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2199" w14:textId="1C65D817" w:rsidR="00A86256" w:rsidRDefault="001526D2" w:rsidP="001526D2">
      <w:pPr>
        <w:tabs>
          <w:tab w:val="left" w:pos="1578"/>
        </w:tabs>
        <w:jc w:val="both"/>
        <w:rPr>
          <w:b/>
          <w:bCs/>
          <w:sz w:val="36"/>
          <w:szCs w:val="36"/>
          <w:lang w:val="en-GB"/>
        </w:rPr>
      </w:pPr>
      <w:r w:rsidRPr="006C0AE5">
        <w:rPr>
          <w:noProof/>
        </w:rPr>
        <w:drawing>
          <wp:anchor distT="0" distB="0" distL="114300" distR="114300" simplePos="0" relativeHeight="251663360" behindDoc="0" locked="0" layoutInCell="1" allowOverlap="1" wp14:anchorId="2B562F5A" wp14:editId="78AD54CC">
            <wp:simplePos x="0" y="0"/>
            <wp:positionH relativeFrom="column">
              <wp:posOffset>-700405</wp:posOffset>
            </wp:positionH>
            <wp:positionV relativeFrom="paragraph">
              <wp:posOffset>-476250</wp:posOffset>
            </wp:positionV>
            <wp:extent cx="2108835" cy="1344295"/>
            <wp:effectExtent l="0" t="0" r="0" b="1905"/>
            <wp:wrapNone/>
            <wp:docPr id="932406586" name="Grafik 5" descr="Ein Bild, das Text, Screenshot, Schrift, Design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A68FA0A3-44B1-9B13-F6B3-1A2034F8F8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06586" name="Grafik 5" descr="Ein Bild, das Text, Screenshot, Schrift, Design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A68FA0A3-44B1-9B13-F6B3-1A2034F8F8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AE5">
        <w:rPr>
          <w:noProof/>
        </w:rPr>
        <w:drawing>
          <wp:anchor distT="0" distB="0" distL="114300" distR="114300" simplePos="0" relativeHeight="251662336" behindDoc="0" locked="0" layoutInCell="1" allowOverlap="1" wp14:anchorId="1639F524" wp14:editId="3F2E923F">
            <wp:simplePos x="0" y="0"/>
            <wp:positionH relativeFrom="column">
              <wp:posOffset>2747645</wp:posOffset>
            </wp:positionH>
            <wp:positionV relativeFrom="paragraph">
              <wp:posOffset>-351155</wp:posOffset>
            </wp:positionV>
            <wp:extent cx="1852295" cy="1068070"/>
            <wp:effectExtent l="0" t="0" r="1905" b="0"/>
            <wp:wrapNone/>
            <wp:docPr id="1017987501" name="Picture 9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DC49A5-D848-B773-D6AE-4BD6996B18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87501" name="Picture 9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ADC49A5-D848-B773-D6AE-4BD6996B18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1" b="26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AE5">
        <w:rPr>
          <w:noProof/>
        </w:rPr>
        <w:drawing>
          <wp:anchor distT="0" distB="0" distL="114300" distR="114300" simplePos="0" relativeHeight="251661312" behindDoc="0" locked="0" layoutInCell="1" allowOverlap="1" wp14:anchorId="7DE7D2B4" wp14:editId="17E4CA38">
            <wp:simplePos x="0" y="0"/>
            <wp:positionH relativeFrom="column">
              <wp:posOffset>4356735</wp:posOffset>
            </wp:positionH>
            <wp:positionV relativeFrom="paragraph">
              <wp:posOffset>-349519</wp:posOffset>
            </wp:positionV>
            <wp:extent cx="2018665" cy="1198245"/>
            <wp:effectExtent l="0" t="0" r="635" b="0"/>
            <wp:wrapNone/>
            <wp:docPr id="342487889" name="Grafik 3" descr="Ein Bild, das Grafiken, Schrift, Grafikdesign, Screenshot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DCD09EB6-5C69-0D52-C35C-76EECF8D7C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87889" name="Grafik 3" descr="Ein Bild, das Grafiken, Schrift, Grafikdesign, Screenshot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DCD09EB6-5C69-0D52-C35C-76EECF8D7C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lang w:val="en-GB"/>
        </w:rPr>
        <w:tab/>
      </w:r>
    </w:p>
    <w:p w14:paraId="37D31549" w14:textId="77777777" w:rsidR="00A20EDA" w:rsidRDefault="00A20EDA" w:rsidP="002B464C">
      <w:pPr>
        <w:jc w:val="both"/>
        <w:rPr>
          <w:b/>
          <w:bCs/>
          <w:sz w:val="36"/>
          <w:szCs w:val="36"/>
          <w:lang w:val="en-GB"/>
        </w:rPr>
      </w:pPr>
    </w:p>
    <w:p w14:paraId="50DABB63" w14:textId="77777777" w:rsidR="00A20EDA" w:rsidRDefault="00A20EDA" w:rsidP="002B464C">
      <w:pPr>
        <w:jc w:val="both"/>
        <w:rPr>
          <w:b/>
          <w:bCs/>
          <w:sz w:val="36"/>
          <w:szCs w:val="36"/>
          <w:lang w:val="en-GB"/>
        </w:rPr>
      </w:pPr>
    </w:p>
    <w:p w14:paraId="56C4A2C0" w14:textId="77777777" w:rsidR="00A20EDA" w:rsidRDefault="00A20EDA" w:rsidP="002B464C">
      <w:pPr>
        <w:jc w:val="both"/>
        <w:rPr>
          <w:b/>
          <w:bCs/>
          <w:sz w:val="36"/>
          <w:szCs w:val="36"/>
          <w:lang w:val="en-GB"/>
        </w:rPr>
      </w:pPr>
    </w:p>
    <w:p w14:paraId="5B9A6EF9" w14:textId="01488937" w:rsidR="006C0AE5" w:rsidRPr="009219CA" w:rsidRDefault="001822F5" w:rsidP="002B464C">
      <w:pPr>
        <w:jc w:val="both"/>
        <w:rPr>
          <w:b/>
          <w:bCs/>
          <w:sz w:val="36"/>
          <w:szCs w:val="36"/>
          <w:lang w:val="en-GB"/>
        </w:rPr>
      </w:pPr>
      <w:r w:rsidRPr="009219CA">
        <w:rPr>
          <w:b/>
          <w:bCs/>
          <w:sz w:val="36"/>
          <w:szCs w:val="36"/>
          <w:lang w:val="en-GB"/>
        </w:rPr>
        <w:t xml:space="preserve">ERN / </w:t>
      </w:r>
      <w:r w:rsidR="006C0AE5" w:rsidRPr="009219CA">
        <w:rPr>
          <w:b/>
          <w:bCs/>
          <w:sz w:val="36"/>
          <w:szCs w:val="36"/>
          <w:lang w:val="en-GB"/>
        </w:rPr>
        <w:t>SIOP-E Rare Embryonal and Sarcomatous CNS Tumour REST - Tumour Board</w:t>
      </w:r>
    </w:p>
    <w:p w14:paraId="50F071F5" w14:textId="77777777" w:rsidR="00A20EDA" w:rsidRPr="009219CA" w:rsidRDefault="00A20EDA" w:rsidP="002B464C">
      <w:pPr>
        <w:jc w:val="both"/>
        <w:rPr>
          <w:b/>
          <w:bCs/>
          <w:sz w:val="36"/>
          <w:szCs w:val="36"/>
          <w:lang w:val="en-GB"/>
        </w:rPr>
      </w:pPr>
    </w:p>
    <w:p w14:paraId="3A736C23" w14:textId="5B236395" w:rsidR="006C0AE5" w:rsidRPr="009219CA" w:rsidRDefault="00A86256" w:rsidP="002B464C">
      <w:pPr>
        <w:jc w:val="both"/>
        <w:rPr>
          <w:b/>
          <w:bCs/>
          <w:lang w:val="en-GB"/>
        </w:rPr>
      </w:pPr>
      <w:r w:rsidRPr="009219CA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B03526" wp14:editId="54A33219">
                <wp:simplePos x="0" y="0"/>
                <wp:positionH relativeFrom="column">
                  <wp:posOffset>7850</wp:posOffset>
                </wp:positionH>
                <wp:positionV relativeFrom="paragraph">
                  <wp:posOffset>140403</wp:posOffset>
                </wp:positionV>
                <wp:extent cx="5814168" cy="3032057"/>
                <wp:effectExtent l="12700" t="12700" r="15240" b="16510"/>
                <wp:wrapNone/>
                <wp:docPr id="1106983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168" cy="30320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20927" id="Rechteck 1" o:spid="_x0000_s1026" style="position:absolute;margin-left:.6pt;margin-top:11.05pt;width:457.8pt;height:2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8sgwIAAGk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" filled="f" strokecolor="black [3213]" strokeweight="1.5pt"/>
            </w:pict>
          </mc:Fallback>
        </mc:AlternateContent>
      </w:r>
    </w:p>
    <w:p w14:paraId="7DC897F0" w14:textId="1718DC01" w:rsidR="006C0AE5" w:rsidRPr="009219CA" w:rsidRDefault="003276F4" w:rsidP="00A86256">
      <w:pPr>
        <w:ind w:firstLine="142"/>
        <w:jc w:val="both"/>
        <w:rPr>
          <w:b/>
          <w:bCs/>
          <w:lang w:val="en-GB"/>
        </w:rPr>
      </w:pPr>
      <w:r w:rsidRPr="009219CA">
        <w:rPr>
          <w:b/>
          <w:bCs/>
          <w:lang w:val="en-GB"/>
        </w:rPr>
        <w:t xml:space="preserve">Workflow in brief: </w:t>
      </w:r>
    </w:p>
    <w:p w14:paraId="0E32CC54" w14:textId="77777777" w:rsidR="0084647A" w:rsidRPr="009219CA" w:rsidRDefault="0084647A" w:rsidP="00A86256">
      <w:pPr>
        <w:ind w:firstLine="142"/>
        <w:jc w:val="both"/>
        <w:rPr>
          <w:b/>
          <w:bCs/>
          <w:lang w:val="en-GB"/>
        </w:rPr>
      </w:pPr>
    </w:p>
    <w:p w14:paraId="76F7F421" w14:textId="4871374D" w:rsidR="003276F4" w:rsidRPr="009219CA" w:rsidRDefault="003276F4" w:rsidP="0084647A">
      <w:pPr>
        <w:pStyle w:val="ListParagraph"/>
        <w:numPr>
          <w:ilvl w:val="0"/>
          <w:numId w:val="11"/>
        </w:numPr>
        <w:spacing w:after="60"/>
        <w:ind w:left="567" w:right="135" w:hanging="283"/>
        <w:jc w:val="both"/>
        <w:rPr>
          <w:lang w:val="en-GB"/>
        </w:rPr>
      </w:pPr>
      <w:r w:rsidRPr="009219CA">
        <w:rPr>
          <w:lang w:val="en-GB"/>
        </w:rPr>
        <w:t xml:space="preserve">Check if a consent is needed at your institution and get </w:t>
      </w:r>
      <w:r w:rsidRPr="009219CA">
        <w:rPr>
          <w:b/>
          <w:bCs/>
          <w:lang w:val="en-GB"/>
        </w:rPr>
        <w:t>consent of the patient</w:t>
      </w:r>
      <w:r w:rsidR="00A86256" w:rsidRPr="009219CA">
        <w:rPr>
          <w:b/>
          <w:bCs/>
          <w:lang w:val="en-GB"/>
        </w:rPr>
        <w:t xml:space="preserve"> </w:t>
      </w:r>
      <w:r w:rsidR="00A86256" w:rsidRPr="009219CA">
        <w:rPr>
          <w:lang w:val="en-GB"/>
        </w:rPr>
        <w:t>if required</w:t>
      </w:r>
    </w:p>
    <w:p w14:paraId="7B9C3122" w14:textId="1C11F8DB" w:rsidR="003276F4" w:rsidRPr="009219CA" w:rsidRDefault="003276F4" w:rsidP="0084647A">
      <w:pPr>
        <w:pStyle w:val="ListParagraph"/>
        <w:numPr>
          <w:ilvl w:val="0"/>
          <w:numId w:val="11"/>
        </w:numPr>
        <w:spacing w:after="60"/>
        <w:ind w:left="567" w:right="135" w:hanging="283"/>
        <w:jc w:val="both"/>
        <w:rPr>
          <w:b/>
          <w:bCs/>
          <w:lang w:val="en-GB"/>
        </w:rPr>
      </w:pPr>
      <w:r w:rsidRPr="009219CA">
        <w:rPr>
          <w:lang w:val="en-GB"/>
        </w:rPr>
        <w:t xml:space="preserve">Register the patient with a </w:t>
      </w:r>
      <w:r w:rsidRPr="009219CA">
        <w:rPr>
          <w:b/>
          <w:bCs/>
          <w:lang w:val="en-GB"/>
        </w:rPr>
        <w:t>standardised nickname including the acronym REST, the enrolment date and the institution</w:t>
      </w:r>
      <w:r w:rsidRPr="009219CA">
        <w:rPr>
          <w:lang w:val="en-GB"/>
        </w:rPr>
        <w:t xml:space="preserve"> as e.g.: “REST 20250507</w:t>
      </w:r>
      <w:r w:rsidR="00A86256" w:rsidRPr="009219CA">
        <w:rPr>
          <w:lang w:val="en-GB"/>
        </w:rPr>
        <w:t xml:space="preserve"> </w:t>
      </w:r>
      <w:proofErr w:type="spellStart"/>
      <w:r w:rsidR="00A86256" w:rsidRPr="009219CA">
        <w:rPr>
          <w:lang w:val="en-GB"/>
        </w:rPr>
        <w:t>Yourhospital</w:t>
      </w:r>
      <w:proofErr w:type="spellEnd"/>
      <w:r w:rsidR="00A86256" w:rsidRPr="009219CA">
        <w:rPr>
          <w:lang w:val="en-GB"/>
        </w:rPr>
        <w:t xml:space="preserve"> </w:t>
      </w:r>
      <w:r w:rsidRPr="009219CA">
        <w:rPr>
          <w:lang w:val="en-GB"/>
        </w:rPr>
        <w:t>1”</w:t>
      </w:r>
    </w:p>
    <w:p w14:paraId="37C9640B" w14:textId="56634EB0" w:rsidR="003276F4" w:rsidRPr="009219CA" w:rsidRDefault="003276F4" w:rsidP="0084647A">
      <w:pPr>
        <w:pStyle w:val="ListParagraph"/>
        <w:numPr>
          <w:ilvl w:val="0"/>
          <w:numId w:val="11"/>
        </w:numPr>
        <w:spacing w:after="60"/>
        <w:ind w:left="567" w:right="135" w:hanging="283"/>
        <w:jc w:val="both"/>
        <w:rPr>
          <w:b/>
          <w:bCs/>
          <w:lang w:val="en-GB"/>
        </w:rPr>
      </w:pPr>
      <w:r w:rsidRPr="009219CA">
        <w:rPr>
          <w:lang w:val="en-GB"/>
        </w:rPr>
        <w:t>Add</w:t>
      </w:r>
      <w:r w:rsidRPr="009219CA">
        <w:rPr>
          <w:b/>
          <w:bCs/>
          <w:lang w:val="en-GB"/>
        </w:rPr>
        <w:t xml:space="preserve"> participants </w:t>
      </w:r>
      <w:r w:rsidRPr="009219CA">
        <w:rPr>
          <w:lang w:val="en-GB"/>
        </w:rPr>
        <w:t xml:space="preserve">to the patient </w:t>
      </w:r>
      <w:r w:rsidRPr="009219CA">
        <w:rPr>
          <w:i/>
          <w:iCs/>
          <w:lang w:val="en-GB"/>
        </w:rPr>
        <w:t>(select group: “</w:t>
      </w:r>
      <w:r w:rsidRPr="009219CA">
        <w:rPr>
          <w:lang w:val="en-GB"/>
        </w:rPr>
        <w:t>Rare embryonal/sarcomatous brain tumours”)</w:t>
      </w:r>
    </w:p>
    <w:p w14:paraId="23D5BB4B" w14:textId="68BF9AD1" w:rsidR="003276F4" w:rsidRPr="009219CA" w:rsidRDefault="003276F4" w:rsidP="0084647A">
      <w:pPr>
        <w:pStyle w:val="ListParagraph"/>
        <w:numPr>
          <w:ilvl w:val="0"/>
          <w:numId w:val="11"/>
        </w:numPr>
        <w:spacing w:after="60"/>
        <w:ind w:left="567" w:right="135" w:hanging="283"/>
        <w:jc w:val="both"/>
        <w:rPr>
          <w:lang w:val="en-GB"/>
        </w:rPr>
      </w:pPr>
      <w:r w:rsidRPr="009219CA">
        <w:rPr>
          <w:lang w:val="en-GB"/>
        </w:rPr>
        <w:t xml:space="preserve">Add the </w:t>
      </w:r>
      <w:r w:rsidRPr="009219CA">
        <w:rPr>
          <w:b/>
          <w:bCs/>
          <w:lang w:val="en-GB"/>
        </w:rPr>
        <w:t xml:space="preserve">clinical information </w:t>
      </w:r>
      <w:r w:rsidRPr="009219CA">
        <w:rPr>
          <w:lang w:val="en-GB"/>
        </w:rPr>
        <w:t xml:space="preserve">in </w:t>
      </w:r>
      <w:r w:rsidR="0084647A" w:rsidRPr="009219CA">
        <w:rPr>
          <w:lang w:val="en-GB"/>
        </w:rPr>
        <w:t>the .ppt template</w:t>
      </w:r>
      <w:r w:rsidRPr="009219CA">
        <w:rPr>
          <w:lang w:val="en-GB"/>
        </w:rPr>
        <w:t xml:space="preserve"> to be </w:t>
      </w:r>
      <w:r w:rsidR="0084647A" w:rsidRPr="009219CA">
        <w:rPr>
          <w:lang w:val="en-GB"/>
        </w:rPr>
        <w:t xml:space="preserve">uploaded and </w:t>
      </w:r>
      <w:r w:rsidRPr="009219CA">
        <w:rPr>
          <w:lang w:val="en-GB"/>
        </w:rPr>
        <w:t xml:space="preserve">presented in the meeting </w:t>
      </w:r>
      <w:r w:rsidRPr="009219CA">
        <w:rPr>
          <w:b/>
          <w:bCs/>
          <w:lang w:val="en-GB"/>
        </w:rPr>
        <w:t>and insert a question to the tumour board</w:t>
      </w:r>
      <w:r w:rsidRPr="009219CA">
        <w:rPr>
          <w:lang w:val="en-GB"/>
        </w:rPr>
        <w:t xml:space="preserve"> </w:t>
      </w:r>
      <w:r w:rsidRPr="009219CA">
        <w:rPr>
          <w:b/>
          <w:bCs/>
          <w:lang w:val="en-GB"/>
        </w:rPr>
        <w:t>in the CPMS discussion section</w:t>
      </w:r>
      <w:r w:rsidRPr="009219CA">
        <w:rPr>
          <w:lang w:val="en-GB"/>
        </w:rPr>
        <w:t>.</w:t>
      </w:r>
    </w:p>
    <w:p w14:paraId="2B557AB3" w14:textId="1E8915EB" w:rsidR="003276F4" w:rsidRPr="009219CA" w:rsidRDefault="003276F4" w:rsidP="0084647A">
      <w:pPr>
        <w:pStyle w:val="ListParagraph"/>
        <w:numPr>
          <w:ilvl w:val="0"/>
          <w:numId w:val="11"/>
        </w:numPr>
        <w:spacing w:after="60"/>
        <w:ind w:left="567" w:right="135" w:hanging="283"/>
        <w:jc w:val="both"/>
        <w:rPr>
          <w:lang w:val="en-GB"/>
        </w:rPr>
      </w:pPr>
      <w:r w:rsidRPr="009219CA">
        <w:rPr>
          <w:b/>
          <w:bCs/>
          <w:lang w:val="en-GB"/>
        </w:rPr>
        <w:t>Upload the imaging data</w:t>
      </w:r>
      <w:r w:rsidRPr="009219CA">
        <w:rPr>
          <w:lang w:val="en-GB"/>
        </w:rPr>
        <w:t xml:space="preserve"> – latest Monday </w:t>
      </w:r>
      <w:r w:rsidR="0084647A" w:rsidRPr="009219CA">
        <w:rPr>
          <w:lang w:val="en-GB"/>
        </w:rPr>
        <w:t>14</w:t>
      </w:r>
      <w:r w:rsidR="00A86256" w:rsidRPr="009219CA">
        <w:rPr>
          <w:lang w:val="en-GB"/>
        </w:rPr>
        <w:t>.00 CET</w:t>
      </w:r>
      <w:r w:rsidR="0084647A" w:rsidRPr="009219CA">
        <w:rPr>
          <w:lang w:val="en-GB"/>
        </w:rPr>
        <w:t>/CEST before the meeting</w:t>
      </w:r>
      <w:r w:rsidR="00A86256" w:rsidRPr="009219CA">
        <w:rPr>
          <w:lang w:val="en-GB"/>
        </w:rPr>
        <w:t xml:space="preserve"> – each relevant DICOM series as ZIP file max 2 GB.</w:t>
      </w:r>
    </w:p>
    <w:p w14:paraId="0563B4E5" w14:textId="4FA81EC1" w:rsidR="00A86256" w:rsidRPr="009219CA" w:rsidRDefault="00A86256" w:rsidP="0084647A">
      <w:pPr>
        <w:pStyle w:val="ListParagraph"/>
        <w:numPr>
          <w:ilvl w:val="0"/>
          <w:numId w:val="11"/>
        </w:numPr>
        <w:spacing w:after="60"/>
        <w:ind w:left="567" w:right="135" w:hanging="283"/>
        <w:jc w:val="both"/>
        <w:rPr>
          <w:lang w:val="en-GB"/>
        </w:rPr>
      </w:pPr>
      <w:r w:rsidRPr="009219CA">
        <w:rPr>
          <w:b/>
          <w:bCs/>
          <w:lang w:val="en-GB"/>
        </w:rPr>
        <w:t xml:space="preserve">Upload relevant pathology / molecular results </w:t>
      </w:r>
      <w:r w:rsidRPr="009219CA">
        <w:rPr>
          <w:lang w:val="en-GB"/>
        </w:rPr>
        <w:t>as deidentified reports.</w:t>
      </w:r>
    </w:p>
    <w:p w14:paraId="70FB1AEF" w14:textId="77777777" w:rsidR="0084647A" w:rsidRPr="009219CA" w:rsidRDefault="0084647A" w:rsidP="0084647A">
      <w:pPr>
        <w:pStyle w:val="ListParagraph"/>
        <w:spacing w:after="60"/>
        <w:ind w:left="709"/>
        <w:jc w:val="both"/>
        <w:rPr>
          <w:lang w:val="en-GB"/>
        </w:rPr>
      </w:pPr>
    </w:p>
    <w:p w14:paraId="3B3119BD" w14:textId="0170879C" w:rsidR="00A86256" w:rsidRPr="009219CA" w:rsidRDefault="00A86256" w:rsidP="00A86256">
      <w:pPr>
        <w:spacing w:after="60"/>
        <w:ind w:left="284"/>
        <w:jc w:val="both"/>
        <w:rPr>
          <w:lang w:val="en-GB"/>
        </w:rPr>
      </w:pPr>
      <w:r w:rsidRPr="009219CA">
        <w:rPr>
          <w:lang w:val="en-GB"/>
        </w:rPr>
        <w:t>See further details below.</w:t>
      </w:r>
    </w:p>
    <w:p w14:paraId="35EE44EB" w14:textId="77777777" w:rsidR="003276F4" w:rsidRPr="009219CA" w:rsidRDefault="003276F4" w:rsidP="002B464C">
      <w:pPr>
        <w:jc w:val="both"/>
        <w:rPr>
          <w:b/>
          <w:bCs/>
          <w:lang w:val="en-GB"/>
        </w:rPr>
      </w:pPr>
    </w:p>
    <w:p w14:paraId="0604FC61" w14:textId="77777777" w:rsidR="00A20EDA" w:rsidRPr="009219CA" w:rsidRDefault="00A20EDA" w:rsidP="002B464C">
      <w:pPr>
        <w:jc w:val="both"/>
        <w:rPr>
          <w:b/>
          <w:bCs/>
          <w:lang w:val="en-GB"/>
        </w:rPr>
      </w:pPr>
    </w:p>
    <w:p w14:paraId="192D87BE" w14:textId="42A66F34" w:rsidR="003276F4" w:rsidRPr="009219CA" w:rsidRDefault="00A86256" w:rsidP="002B464C">
      <w:pPr>
        <w:jc w:val="both"/>
        <w:rPr>
          <w:b/>
          <w:bCs/>
          <w:lang w:val="en-GB"/>
        </w:rPr>
      </w:pPr>
      <w:r w:rsidRPr="009219CA">
        <w:rPr>
          <w:b/>
          <w:bCs/>
          <w:lang w:val="en-GB"/>
        </w:rPr>
        <w:t xml:space="preserve">Detailed description </w:t>
      </w:r>
    </w:p>
    <w:p w14:paraId="3061DF6A" w14:textId="77777777" w:rsidR="00A20EDA" w:rsidRPr="009219CA" w:rsidRDefault="00A20EDA" w:rsidP="002B464C">
      <w:pPr>
        <w:jc w:val="both"/>
        <w:rPr>
          <w:b/>
          <w:bCs/>
          <w:lang w:val="en-GB"/>
        </w:rPr>
      </w:pPr>
    </w:p>
    <w:p w14:paraId="1FB77AEA" w14:textId="172578CB" w:rsidR="006C0AE5" w:rsidRPr="009219CA" w:rsidRDefault="006C0AE5" w:rsidP="002B464C">
      <w:pPr>
        <w:jc w:val="both"/>
        <w:rPr>
          <w:b/>
          <w:bCs/>
          <w:lang w:val="en-GB"/>
        </w:rPr>
      </w:pPr>
      <w:r w:rsidRPr="009219CA">
        <w:rPr>
          <w:b/>
          <w:bCs/>
          <w:lang w:val="en-GB"/>
        </w:rPr>
        <w:t>Aim</w:t>
      </w:r>
    </w:p>
    <w:p w14:paraId="2CEE4540" w14:textId="2939997B" w:rsidR="006C0AE5" w:rsidRPr="009219CA" w:rsidRDefault="006C0AE5" w:rsidP="002B464C">
      <w:pPr>
        <w:jc w:val="both"/>
        <w:rPr>
          <w:color w:val="000000" w:themeColor="text1"/>
          <w:lang w:val="en-GB"/>
        </w:rPr>
      </w:pPr>
      <w:r w:rsidRPr="009219CA">
        <w:rPr>
          <w:lang w:val="en-GB"/>
        </w:rPr>
        <w:t xml:space="preserve">Rare embryonal and sarcomatous tumours of the CNS are rare diseases with no established standard of care. </w:t>
      </w:r>
      <w:r w:rsidRPr="009219CA">
        <w:rPr>
          <w:color w:val="000000" w:themeColor="text1"/>
          <w:lang w:val="en-GB"/>
        </w:rPr>
        <w:t xml:space="preserve">Given the rarity of the diseases, the lack of evidence and the </w:t>
      </w:r>
      <w:r w:rsidR="00B3465D" w:rsidRPr="009219CA">
        <w:rPr>
          <w:color w:val="000000" w:themeColor="text1"/>
          <w:lang w:val="en-GB"/>
        </w:rPr>
        <w:t>often-poor</w:t>
      </w:r>
      <w:r w:rsidRPr="009219CA">
        <w:rPr>
          <w:color w:val="000000" w:themeColor="text1"/>
          <w:lang w:val="en-GB"/>
        </w:rPr>
        <w:t xml:space="preserve"> prognosis, a REST-specific international tumour board is considered of high relevance for improving the treatment of current patients. </w:t>
      </w:r>
    </w:p>
    <w:p w14:paraId="6FE79DAF" w14:textId="285526D3" w:rsidR="006C0AE5" w:rsidRPr="009219CA" w:rsidRDefault="006C0AE5" w:rsidP="002B464C">
      <w:pPr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 xml:space="preserve">The patients will be discussed with a panel of experts </w:t>
      </w:r>
      <w:r w:rsidR="00B3465D" w:rsidRPr="009219CA">
        <w:rPr>
          <w:color w:val="000000" w:themeColor="text1"/>
          <w:lang w:val="en-GB"/>
        </w:rPr>
        <w:t xml:space="preserve">in the field, with the aim to share and gain knowledge and to align recommendation in agreement with the recently published European Standard Clinical Practice Recommendations. </w:t>
      </w:r>
    </w:p>
    <w:p w14:paraId="1A5FA797" w14:textId="77777777" w:rsidR="00B3465D" w:rsidRPr="009219CA" w:rsidRDefault="00B3465D" w:rsidP="002B464C">
      <w:pPr>
        <w:jc w:val="both"/>
        <w:rPr>
          <w:color w:val="000000" w:themeColor="text1"/>
          <w:lang w:val="en-GB"/>
        </w:rPr>
      </w:pPr>
    </w:p>
    <w:p w14:paraId="726E0A91" w14:textId="584E0302" w:rsidR="00B3465D" w:rsidRPr="009219CA" w:rsidRDefault="00B3465D" w:rsidP="002B464C">
      <w:pPr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>To allow future structured analyses and type specific research analyses, inclusion of patient in the SIOP-E CNS-REST Registry should be offered to all patients discussed in the SIOP-E REST Tumour Board.</w:t>
      </w:r>
    </w:p>
    <w:p w14:paraId="0D5251DC" w14:textId="77777777" w:rsidR="00B3465D" w:rsidRPr="009219CA" w:rsidRDefault="00B3465D" w:rsidP="002B464C">
      <w:pPr>
        <w:jc w:val="both"/>
        <w:rPr>
          <w:color w:val="000000" w:themeColor="text1"/>
          <w:lang w:val="en-GB"/>
        </w:rPr>
      </w:pPr>
    </w:p>
    <w:p w14:paraId="626B8238" w14:textId="42CF242A" w:rsidR="001822F5" w:rsidRPr="009219CA" w:rsidRDefault="001822F5" w:rsidP="002B464C">
      <w:pPr>
        <w:jc w:val="both"/>
        <w:rPr>
          <w:b/>
          <w:bCs/>
          <w:lang w:val="en-GB"/>
        </w:rPr>
      </w:pPr>
      <w:r w:rsidRPr="009219CA">
        <w:rPr>
          <w:b/>
          <w:bCs/>
          <w:lang w:val="en-GB"/>
        </w:rPr>
        <w:t xml:space="preserve">ERN / SIOP-E CNS-REST Tumour Board </w:t>
      </w:r>
      <w:r w:rsidR="00DC6D9B" w:rsidRPr="009219CA">
        <w:rPr>
          <w:b/>
          <w:bCs/>
          <w:lang w:val="en-GB"/>
        </w:rPr>
        <w:t>Panel</w:t>
      </w:r>
    </w:p>
    <w:p w14:paraId="25A8979A" w14:textId="57F8E3A5" w:rsidR="001822F5" w:rsidRDefault="001822F5" w:rsidP="002B464C">
      <w:pPr>
        <w:jc w:val="both"/>
        <w:rPr>
          <w:lang w:val="en-GB"/>
        </w:rPr>
      </w:pPr>
      <w:r w:rsidRPr="009219CA">
        <w:rPr>
          <w:lang w:val="en-GB"/>
        </w:rPr>
        <w:t xml:space="preserve">Members of the ERN / SIOP-E CNS-REST Tumour Board </w:t>
      </w:r>
      <w:r w:rsidR="00DC6D9B" w:rsidRPr="009219CA">
        <w:rPr>
          <w:lang w:val="en-GB"/>
        </w:rPr>
        <w:t>Panel</w:t>
      </w:r>
      <w:r w:rsidRPr="009219CA">
        <w:rPr>
          <w:lang w:val="en-GB"/>
        </w:rPr>
        <w:t xml:space="preserve"> are listed below. Further experts may be additionally invited. The Panel may be adapted over time. Members of the </w:t>
      </w:r>
      <w:r w:rsidR="00DC6D9B" w:rsidRPr="009219CA">
        <w:rPr>
          <w:lang w:val="en-GB"/>
        </w:rPr>
        <w:t>Panel</w:t>
      </w:r>
      <w:r w:rsidRPr="009219CA">
        <w:rPr>
          <w:lang w:val="en-GB"/>
        </w:rPr>
        <w:t xml:space="preserve"> are expected to participate and support the meeting regularly.</w:t>
      </w:r>
    </w:p>
    <w:p w14:paraId="240450D9" w14:textId="77777777" w:rsidR="00D9234E" w:rsidRPr="009219CA" w:rsidRDefault="00D9234E" w:rsidP="002B464C">
      <w:pPr>
        <w:jc w:val="both"/>
        <w:rPr>
          <w:lang w:val="en-GB"/>
        </w:rPr>
      </w:pPr>
    </w:p>
    <w:p w14:paraId="094F6803" w14:textId="77777777" w:rsidR="00A20EDA" w:rsidRPr="009219CA" w:rsidRDefault="00A20EDA" w:rsidP="002B464C">
      <w:pPr>
        <w:jc w:val="both"/>
        <w:rPr>
          <w:lang w:val="en-GB"/>
        </w:rPr>
      </w:pPr>
    </w:p>
    <w:p w14:paraId="476C6FF7" w14:textId="77777777" w:rsidR="003036F9" w:rsidRPr="009219CA" w:rsidRDefault="003036F9" w:rsidP="002B464C">
      <w:pPr>
        <w:jc w:val="both"/>
        <w:rPr>
          <w:lang w:val="en-GB"/>
        </w:rPr>
      </w:pP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979"/>
        <w:gridCol w:w="2268"/>
        <w:gridCol w:w="1842"/>
      </w:tblGrid>
      <w:tr w:rsidR="00644F3F" w:rsidRPr="009219CA" w14:paraId="73B7C2F5" w14:textId="77777777" w:rsidTr="00B059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36057A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lastRenderedPageBreak/>
              <w:t>Discipline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105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78244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D1CD5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</w:tr>
      <w:tr w:rsidR="00644F3F" w:rsidRPr="009219CA" w14:paraId="53B01A74" w14:textId="77777777" w:rsidTr="00B059F8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BF1ED9" w14:textId="7719CAAD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proofErr w:type="spellStart"/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Paed</w:t>
            </w:r>
            <w:proofErr w:type="spellEnd"/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 Oncology</w:t>
            </w:r>
            <w:r w:rsidR="00DA7ED8"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 </w:t>
            </w:r>
            <w:r w:rsidR="00DA7ED8"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 xml:space="preserve">(coordinators)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0F4F9D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>Katja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6DF95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>von Hoff</w:t>
            </w:r>
          </w:p>
        </w:tc>
      </w:tr>
      <w:tr w:rsidR="00644F3F" w:rsidRPr="009219CA" w14:paraId="38747FDE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F3B733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C7D7F4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AB4568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>Johannes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674272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>Gojo</w:t>
            </w:r>
          </w:p>
        </w:tc>
      </w:tr>
      <w:tr w:rsidR="00644F3F" w:rsidRPr="009219CA" w14:paraId="6FBA9B98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5A48C1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A5FD8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FC606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Barry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0B8EB5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Pizer</w:t>
            </w:r>
          </w:p>
        </w:tc>
      </w:tr>
      <w:tr w:rsidR="00644F3F" w:rsidRPr="009219CA" w14:paraId="704D3E44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F01632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05F4B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A4A5FF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>Sarita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811B1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</w:pPr>
            <w:proofErr w:type="spellStart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u w:val="single"/>
                <w:lang w:val="en-GB" w:eastAsia="de-DE"/>
                <w14:ligatures w14:val="none"/>
              </w:rPr>
              <w:t>Depani</w:t>
            </w:r>
            <w:proofErr w:type="spellEnd"/>
          </w:p>
        </w:tc>
      </w:tr>
      <w:tr w:rsidR="00644F3F" w:rsidRPr="009219CA" w14:paraId="6EF0A101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14:paraId="5E5AB854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right w:val="single" w:sz="4" w:space="0" w:color="auto"/>
            </w:tcBorders>
            <w:noWrap/>
            <w:vAlign w:val="bottom"/>
            <w:hideMark/>
          </w:tcPr>
          <w:p w14:paraId="595E517F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noWrap/>
            <w:vAlign w:val="bottom"/>
            <w:hideMark/>
          </w:tcPr>
          <w:p w14:paraId="12694CF5" w14:textId="353E77BE" w:rsidR="00644F3F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Darren </w:t>
            </w: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  <w:noWrap/>
            <w:vAlign w:val="bottom"/>
            <w:hideMark/>
          </w:tcPr>
          <w:p w14:paraId="6CBA01FB" w14:textId="4A9E1826" w:rsidR="00644F3F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Hargrave</w:t>
            </w:r>
            <w:r w:rsidR="00644F3F"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 </w:t>
            </w:r>
          </w:p>
        </w:tc>
      </w:tr>
      <w:tr w:rsidR="00B059F8" w:rsidRPr="009219CA" w14:paraId="7249A905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CD59993" w14:textId="77777777" w:rsidR="00B059F8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</w:p>
        </w:tc>
        <w:tc>
          <w:tcPr>
            <w:tcW w:w="390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18169" w14:textId="77777777" w:rsidR="00B059F8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27E46ED" w14:textId="5CD12B04" w:rsidR="00B059F8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Pascal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3CB44" w14:textId="280A7A79" w:rsidR="00B059F8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Johann</w:t>
            </w:r>
          </w:p>
        </w:tc>
      </w:tr>
      <w:tr w:rsidR="00644F3F" w:rsidRPr="009219CA" w14:paraId="0606231D" w14:textId="77777777" w:rsidTr="00B059F8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5DA7D7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Molecular biology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FC9BFA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Marcel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9A7D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Kool</w:t>
            </w:r>
          </w:p>
        </w:tc>
      </w:tr>
      <w:tr w:rsidR="00644F3F" w:rsidRPr="009219CA" w14:paraId="0DE0D194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7DC3E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Neuropathology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D19A35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Mariëtte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15D7EB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Kranendonk</w:t>
            </w:r>
          </w:p>
        </w:tc>
      </w:tr>
      <w:tr w:rsidR="00644F3F" w:rsidRPr="009219CA" w14:paraId="09872C04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D4D5AA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8564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AB34BA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David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12B6E2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Capper</w:t>
            </w:r>
          </w:p>
        </w:tc>
      </w:tr>
      <w:tr w:rsidR="00644F3F" w:rsidRPr="009219CA" w14:paraId="03F4B3F2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0457C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66A16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07EC6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Christine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2EEC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Haberler</w:t>
            </w:r>
          </w:p>
        </w:tc>
      </w:tr>
      <w:tr w:rsidR="00644F3F" w:rsidRPr="009219CA" w14:paraId="01238F98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A7FCD1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Neuropathology (pineal tumours)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9AB6B8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Alexandre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606DB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Vasiljevic</w:t>
            </w:r>
          </w:p>
        </w:tc>
      </w:tr>
      <w:tr w:rsidR="00644F3F" w:rsidRPr="009219CA" w14:paraId="469DF14D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12C6B25" w14:textId="6C5B6F58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on request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1720E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Martin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8CDF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Hasselblatt</w:t>
            </w:r>
          </w:p>
        </w:tc>
      </w:tr>
      <w:tr w:rsidR="00644F3F" w:rsidRPr="009219CA" w14:paraId="180CA514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43EEF5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Neuroradiology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AFD2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Anna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8EA5F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Tietze</w:t>
            </w:r>
          </w:p>
        </w:tc>
      </w:tr>
      <w:tr w:rsidR="00644F3F" w:rsidRPr="009219CA" w14:paraId="25C52438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25B534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A54F11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6FFC3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Ulrike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1ECBB5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Löbel</w:t>
            </w:r>
          </w:p>
        </w:tc>
      </w:tr>
      <w:tr w:rsidR="00644F3F" w:rsidRPr="009219CA" w14:paraId="3FE36C57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0B3D81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34A71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B9CF5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Maarten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11168F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proofErr w:type="spellStart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Lequin</w:t>
            </w:r>
            <w:proofErr w:type="spellEnd"/>
          </w:p>
        </w:tc>
      </w:tr>
      <w:tr w:rsidR="00644F3F" w:rsidRPr="009219CA" w14:paraId="242ADF57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C01435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FD7B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B05BC7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Kish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DEA7D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Mankad</w:t>
            </w:r>
          </w:p>
        </w:tc>
      </w:tr>
      <w:tr w:rsidR="00644F3F" w:rsidRPr="009219CA" w14:paraId="6307ACC0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BC6DD4E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Neurosurgery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4C4DD" w14:textId="6EA4B232" w:rsidR="00644F3F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Ulrich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A12FB9" w14:textId="0A008410" w:rsidR="00644F3F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proofErr w:type="spellStart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Thomale</w:t>
            </w:r>
            <w:proofErr w:type="spellEnd"/>
          </w:p>
        </w:tc>
      </w:tr>
      <w:tr w:rsidR="00644F3F" w:rsidRPr="009219CA" w14:paraId="7993DDC0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7B220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D57667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C4408" w14:textId="40DBCC27" w:rsidR="00644F3F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proofErr w:type="spellStart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Eellco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3AAEFE" w14:textId="1A39F984" w:rsidR="00644F3F" w:rsidRPr="009219CA" w:rsidRDefault="00B059F8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Hoving</w:t>
            </w:r>
          </w:p>
        </w:tc>
      </w:tr>
      <w:tr w:rsidR="00644F3F" w:rsidRPr="009219CA" w14:paraId="2CA63DD5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AEF747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2142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7598DF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Oscar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6902E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proofErr w:type="spellStart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Eelkman</w:t>
            </w:r>
            <w:proofErr w:type="spellEnd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 </w:t>
            </w:r>
            <w:proofErr w:type="spellStart"/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Rooda</w:t>
            </w:r>
            <w:proofErr w:type="spellEnd"/>
          </w:p>
        </w:tc>
      </w:tr>
      <w:tr w:rsidR="00644F3F" w:rsidRPr="009219CA" w14:paraId="56B3C3A9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09ED02D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Radiotherapy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4FFE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Ajith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F910B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Ajithkumar</w:t>
            </w:r>
          </w:p>
        </w:tc>
      </w:tr>
      <w:tr w:rsidR="00644F3F" w:rsidRPr="009219CA" w14:paraId="68221593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9661AA3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18BCCC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FD94A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Yasmin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0FDD67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Lassen</w:t>
            </w:r>
          </w:p>
        </w:tc>
      </w:tr>
      <w:tr w:rsidR="00644F3F" w:rsidRPr="009219CA" w14:paraId="21132E17" w14:textId="77777777" w:rsidTr="00B059F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2A049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0256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2273C8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John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B7FE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Maduro</w:t>
            </w:r>
          </w:p>
        </w:tc>
      </w:tr>
      <w:tr w:rsidR="00644F3F" w:rsidRPr="009219CA" w14:paraId="3586E187" w14:textId="77777777" w:rsidTr="00FD591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DBF59A" w14:textId="3BA7A36D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Genetics (Contact GENTURIS)</w:t>
            </w:r>
            <w:r w:rsidR="00FD5913" w:rsidRPr="009219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 xml:space="preserve"> </w:t>
            </w: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on request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6A1F90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Karin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9B281" w14:textId="77777777" w:rsidR="00644F3F" w:rsidRPr="009219CA" w:rsidRDefault="00644F3F" w:rsidP="002B464C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</w:pPr>
            <w:r w:rsidRPr="009219CA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GB" w:eastAsia="de-DE"/>
                <w14:ligatures w14:val="none"/>
              </w:rPr>
              <w:t>Wadt</w:t>
            </w:r>
          </w:p>
        </w:tc>
      </w:tr>
    </w:tbl>
    <w:p w14:paraId="3381C776" w14:textId="6FDD809C" w:rsidR="003036F9" w:rsidRPr="009219CA" w:rsidRDefault="00FD5913" w:rsidP="003276F4">
      <w:pPr>
        <w:tabs>
          <w:tab w:val="center" w:pos="981"/>
        </w:tabs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 xml:space="preserve">Further members of the SIOP-E REST working group and guests may participate at the Tumour Board </w:t>
      </w:r>
      <w:r w:rsidR="003276F4" w:rsidRPr="009219CA">
        <w:rPr>
          <w:color w:val="000000" w:themeColor="text1"/>
          <w:lang w:val="en-GB"/>
        </w:rPr>
        <w:t xml:space="preserve">discussions. </w:t>
      </w:r>
    </w:p>
    <w:p w14:paraId="3A3FA0D9" w14:textId="77777777" w:rsidR="003276F4" w:rsidRPr="009219CA" w:rsidRDefault="003276F4" w:rsidP="003276F4">
      <w:pPr>
        <w:tabs>
          <w:tab w:val="center" w:pos="981"/>
        </w:tabs>
        <w:jc w:val="both"/>
        <w:rPr>
          <w:color w:val="000000" w:themeColor="text1"/>
          <w:lang w:val="en-GB"/>
        </w:rPr>
      </w:pPr>
    </w:p>
    <w:p w14:paraId="4C98F36C" w14:textId="03217A57" w:rsidR="003276F4" w:rsidRPr="009219CA" w:rsidRDefault="003276F4" w:rsidP="003276F4">
      <w:pPr>
        <w:tabs>
          <w:tab w:val="center" w:pos="981"/>
        </w:tabs>
        <w:jc w:val="both"/>
        <w:rPr>
          <w:b/>
          <w:bCs/>
          <w:color w:val="000000" w:themeColor="text1"/>
          <w:lang w:val="en-GB"/>
        </w:rPr>
      </w:pPr>
      <w:r w:rsidRPr="009219CA">
        <w:rPr>
          <w:b/>
          <w:bCs/>
          <w:color w:val="000000" w:themeColor="text1"/>
          <w:lang w:val="en-GB"/>
        </w:rPr>
        <w:t xml:space="preserve">Meeting times: </w:t>
      </w:r>
    </w:p>
    <w:p w14:paraId="14CDD5F5" w14:textId="77777777" w:rsidR="003036F9" w:rsidRPr="009219CA" w:rsidRDefault="003036F9" w:rsidP="002B464C">
      <w:pPr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 xml:space="preserve">The ERN / SIOP-E CNS REST Tumour Board will be held every other </w:t>
      </w:r>
    </w:p>
    <w:p w14:paraId="3795D48C" w14:textId="0598EBA6" w:rsidR="003036F9" w:rsidRPr="009219CA" w:rsidRDefault="003036F9" w:rsidP="002B464C">
      <w:pPr>
        <w:jc w:val="both"/>
        <w:rPr>
          <w:color w:val="000000" w:themeColor="text1"/>
          <w:lang w:val="en-GB"/>
        </w:rPr>
      </w:pPr>
      <w:r w:rsidRPr="009219CA">
        <w:rPr>
          <w:b/>
          <w:bCs/>
          <w:color w:val="000000" w:themeColor="text1"/>
          <w:lang w:val="en-GB"/>
        </w:rPr>
        <w:t>Wednesday from 14.00-15.00 CET/CEST</w:t>
      </w:r>
      <w:r w:rsidRPr="009219CA">
        <w:rPr>
          <w:color w:val="000000" w:themeColor="text1"/>
          <w:lang w:val="en-GB"/>
        </w:rPr>
        <w:t xml:space="preserve"> </w:t>
      </w:r>
      <w:r w:rsidR="00644F3F" w:rsidRPr="009219CA">
        <w:rPr>
          <w:color w:val="000000" w:themeColor="text1"/>
          <w:lang w:val="en-GB"/>
        </w:rPr>
        <w:t xml:space="preserve">(may be adapted) </w:t>
      </w:r>
    </w:p>
    <w:p w14:paraId="1E86931B" w14:textId="77777777" w:rsidR="003036F9" w:rsidRPr="009219CA" w:rsidRDefault="003036F9" w:rsidP="002B464C">
      <w:pPr>
        <w:tabs>
          <w:tab w:val="center" w:pos="981"/>
        </w:tabs>
        <w:jc w:val="both"/>
        <w:rPr>
          <w:color w:val="000000" w:themeColor="text1"/>
          <w:lang w:val="en-GB"/>
        </w:rPr>
      </w:pPr>
    </w:p>
    <w:p w14:paraId="25E1D48C" w14:textId="65FD8D7A" w:rsidR="00664C23" w:rsidRPr="009219CA" w:rsidRDefault="00664C23" w:rsidP="002B464C">
      <w:pPr>
        <w:tabs>
          <w:tab w:val="center" w:pos="981"/>
        </w:tabs>
        <w:jc w:val="both"/>
        <w:rPr>
          <w:b/>
          <w:bCs/>
          <w:color w:val="000000" w:themeColor="text1"/>
          <w:lang w:val="en-GB"/>
        </w:rPr>
      </w:pPr>
      <w:r w:rsidRPr="009219CA">
        <w:rPr>
          <w:b/>
          <w:bCs/>
          <w:color w:val="000000" w:themeColor="text1"/>
          <w:lang w:val="en-GB"/>
        </w:rPr>
        <w:t xml:space="preserve">Meeting platform: </w:t>
      </w:r>
    </w:p>
    <w:p w14:paraId="105B1A60" w14:textId="6B77D7B0" w:rsidR="00664C23" w:rsidRPr="009219CA" w:rsidRDefault="00664C23" w:rsidP="002B464C">
      <w:pPr>
        <w:tabs>
          <w:tab w:val="center" w:pos="981"/>
        </w:tabs>
        <w:jc w:val="both"/>
        <w:rPr>
          <w:rFonts w:ascii="Calibri" w:hAnsi="Calibri" w:cs="Calibri"/>
          <w:color w:val="467886"/>
          <w:u w:val="single"/>
          <w:lang w:val="en-GB"/>
        </w:rPr>
      </w:pPr>
      <w:r w:rsidRPr="009219CA">
        <w:rPr>
          <w:color w:val="000000" w:themeColor="text1"/>
          <w:lang w:val="en-GB"/>
        </w:rPr>
        <w:t xml:space="preserve">The meeting will be held on the CPMS 2.0 platform: </w:t>
      </w:r>
      <w:hyperlink r:id="rId10" w:tooltip="https://cpms2.ern-net.eu/screen/home" w:history="1">
        <w:r w:rsidRPr="009219CA">
          <w:rPr>
            <w:rStyle w:val="Hyperlink"/>
            <w:color w:val="467886"/>
            <w:lang w:val="en-GB"/>
          </w:rPr>
          <w:t>https://cpms2.ern-net.eu/screen/home</w:t>
        </w:r>
      </w:hyperlink>
    </w:p>
    <w:p w14:paraId="3F85B0A4" w14:textId="4F1029B9" w:rsidR="0055196E" w:rsidRPr="009219CA" w:rsidRDefault="0055196E" w:rsidP="0055196E">
      <w:pPr>
        <w:tabs>
          <w:tab w:val="center" w:pos="981"/>
        </w:tabs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 xml:space="preserve">The </w:t>
      </w:r>
      <w:r w:rsidR="00C91672" w:rsidRPr="009219CA">
        <w:rPr>
          <w:color w:val="000000" w:themeColor="text1"/>
          <w:lang w:val="en-GB"/>
        </w:rPr>
        <w:t>Clinical Patient Management System (</w:t>
      </w:r>
      <w:r w:rsidRPr="009219CA">
        <w:rPr>
          <w:color w:val="000000" w:themeColor="text1"/>
          <w:lang w:val="en-GB"/>
        </w:rPr>
        <w:t>CPMS</w:t>
      </w:r>
      <w:r w:rsidR="00C91672" w:rsidRPr="009219CA">
        <w:rPr>
          <w:color w:val="000000" w:themeColor="text1"/>
          <w:lang w:val="en-GB"/>
        </w:rPr>
        <w:t>)</w:t>
      </w:r>
      <w:r w:rsidRPr="009219CA">
        <w:rPr>
          <w:color w:val="000000" w:themeColor="text1"/>
          <w:lang w:val="en-GB"/>
        </w:rPr>
        <w:t xml:space="preserve"> is a secure and fully GDPR compliant IT platform aiming to facilitate the cross-border discussion of rare clinical cases. </w:t>
      </w:r>
    </w:p>
    <w:p w14:paraId="0E54C8AD" w14:textId="19482260" w:rsidR="00664C23" w:rsidRPr="009219CA" w:rsidRDefault="0055196E" w:rsidP="0055196E">
      <w:pPr>
        <w:tabs>
          <w:tab w:val="center" w:pos="981"/>
        </w:tabs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>The platform is supervised by the Directorate General for Health and Food Safety (DG SANTE) of the European Commission and funded under the EU4Health Programme</w:t>
      </w:r>
      <w:r w:rsidR="00C91672" w:rsidRPr="009219CA">
        <w:rPr>
          <w:color w:val="000000" w:themeColor="text1"/>
          <w:lang w:val="en-GB"/>
        </w:rPr>
        <w:t xml:space="preserve">. </w:t>
      </w:r>
    </w:p>
    <w:p w14:paraId="1B09A7F1" w14:textId="77777777" w:rsidR="00C91672" w:rsidRPr="009219CA" w:rsidRDefault="00C91672" w:rsidP="0055196E">
      <w:pPr>
        <w:tabs>
          <w:tab w:val="center" w:pos="981"/>
        </w:tabs>
        <w:jc w:val="both"/>
        <w:rPr>
          <w:color w:val="000000" w:themeColor="text1"/>
          <w:lang w:val="en-GB"/>
        </w:rPr>
      </w:pPr>
    </w:p>
    <w:p w14:paraId="75BD92A7" w14:textId="1B4A9C45" w:rsidR="00C91672" w:rsidRPr="009219CA" w:rsidRDefault="00C91672" w:rsidP="0055196E">
      <w:pPr>
        <w:tabs>
          <w:tab w:val="center" w:pos="981"/>
        </w:tabs>
        <w:jc w:val="both"/>
        <w:rPr>
          <w:lang w:val="en-GB"/>
        </w:rPr>
      </w:pPr>
      <w:r w:rsidRPr="009219CA">
        <w:rPr>
          <w:color w:val="000000" w:themeColor="text1"/>
          <w:lang w:val="en-GB"/>
        </w:rPr>
        <w:t xml:space="preserve">The information to the ERN / SIOP-E CNS REST Tumour Board will be included on the platform of the ERN PaedCan: </w:t>
      </w:r>
      <w:hyperlink r:id="rId11" w:history="1">
        <w:r w:rsidRPr="009219CA">
          <w:rPr>
            <w:rStyle w:val="Hyperlink"/>
            <w:lang w:val="en-GB"/>
          </w:rPr>
          <w:t>https://paedcan.ern-net.eu/e-health/</w:t>
        </w:r>
      </w:hyperlink>
    </w:p>
    <w:p w14:paraId="5E65162D" w14:textId="77777777" w:rsidR="00FD5913" w:rsidRPr="009219CA" w:rsidRDefault="00FD5913" w:rsidP="0055196E">
      <w:pPr>
        <w:tabs>
          <w:tab w:val="center" w:pos="981"/>
        </w:tabs>
        <w:jc w:val="both"/>
        <w:rPr>
          <w:lang w:val="en-GB"/>
        </w:rPr>
      </w:pPr>
    </w:p>
    <w:p w14:paraId="026440DB" w14:textId="302115BE" w:rsidR="00FD5913" w:rsidRPr="009219CA" w:rsidRDefault="00FD5913" w:rsidP="0055196E">
      <w:pPr>
        <w:tabs>
          <w:tab w:val="center" w:pos="981"/>
        </w:tabs>
        <w:jc w:val="both"/>
        <w:rPr>
          <w:b/>
          <w:bCs/>
          <w:lang w:val="en-GB"/>
        </w:rPr>
      </w:pPr>
      <w:r w:rsidRPr="009219CA">
        <w:rPr>
          <w:b/>
          <w:bCs/>
          <w:lang w:val="en-GB"/>
        </w:rPr>
        <w:t>EU login account</w:t>
      </w:r>
    </w:p>
    <w:p w14:paraId="7928615F" w14:textId="0DF98892" w:rsidR="00FD5913" w:rsidRPr="009219CA" w:rsidRDefault="00FD5913" w:rsidP="0055196E">
      <w:pPr>
        <w:tabs>
          <w:tab w:val="center" w:pos="981"/>
        </w:tabs>
        <w:jc w:val="both"/>
        <w:rPr>
          <w:lang w:val="en-GB"/>
        </w:rPr>
      </w:pPr>
      <w:r w:rsidRPr="009219CA">
        <w:rPr>
          <w:lang w:val="en-GB"/>
        </w:rPr>
        <w:t xml:space="preserve">To access the CPMS platform </w:t>
      </w:r>
      <w:proofErr w:type="gramStart"/>
      <w:r w:rsidRPr="009219CA">
        <w:rPr>
          <w:lang w:val="en-GB"/>
        </w:rPr>
        <w:t>a</w:t>
      </w:r>
      <w:proofErr w:type="gramEnd"/>
      <w:r w:rsidRPr="009219CA">
        <w:rPr>
          <w:lang w:val="en-GB"/>
        </w:rPr>
        <w:t xml:space="preserve"> EU login account is required. This can be created via the link: </w:t>
      </w:r>
      <w:hyperlink r:id="rId12" w:tooltip="https://cpms2.ern-net.eu/screen/home" w:history="1">
        <w:r w:rsidRPr="009219CA">
          <w:rPr>
            <w:rStyle w:val="Hyperlink"/>
            <w:color w:val="467886"/>
            <w:lang w:val="en-GB"/>
          </w:rPr>
          <w:t>https://cpms2.ern-net.eu/screen/home</w:t>
        </w:r>
      </w:hyperlink>
      <w:r w:rsidRPr="009219CA">
        <w:rPr>
          <w:lang w:val="en-GB"/>
        </w:rPr>
        <w:t xml:space="preserve">. </w:t>
      </w:r>
    </w:p>
    <w:p w14:paraId="2CB04576" w14:textId="78399338" w:rsidR="00FD5913" w:rsidRPr="009219CA" w:rsidRDefault="00FD5913" w:rsidP="0055196E">
      <w:pPr>
        <w:tabs>
          <w:tab w:val="center" w:pos="981"/>
        </w:tabs>
        <w:jc w:val="both"/>
        <w:rPr>
          <w:lang w:val="en-GB"/>
        </w:rPr>
      </w:pPr>
      <w:r w:rsidRPr="009219CA">
        <w:rPr>
          <w:lang w:val="en-GB"/>
        </w:rPr>
        <w:t xml:space="preserve">When registering, you will need to configure a two-factor authentication. </w:t>
      </w:r>
    </w:p>
    <w:p w14:paraId="2F8C4D49" w14:textId="220524DB" w:rsidR="00FD5913" w:rsidRPr="009219CA" w:rsidRDefault="00FD5913" w:rsidP="0055196E">
      <w:pPr>
        <w:tabs>
          <w:tab w:val="center" w:pos="981"/>
        </w:tabs>
        <w:jc w:val="both"/>
        <w:rPr>
          <w:color w:val="000000" w:themeColor="text1"/>
          <w:lang w:val="en-GB"/>
        </w:rPr>
      </w:pPr>
      <w:r w:rsidRPr="009219CA">
        <w:rPr>
          <w:lang w:val="en-GB"/>
        </w:rPr>
        <w:t xml:space="preserve">When first accessing the platform </w:t>
      </w:r>
      <w:proofErr w:type="gramStart"/>
      <w:r w:rsidRPr="009219CA">
        <w:rPr>
          <w:lang w:val="en-GB"/>
        </w:rPr>
        <w:t>a ”sign</w:t>
      </w:r>
      <w:proofErr w:type="gramEnd"/>
      <w:r w:rsidRPr="009219CA">
        <w:rPr>
          <w:lang w:val="en-GB"/>
        </w:rPr>
        <w:t xml:space="preserve">-up” step will be required. Please select </w:t>
      </w:r>
      <w:r w:rsidRPr="00D9234E">
        <w:rPr>
          <w:b/>
          <w:bCs/>
          <w:lang w:val="en-GB"/>
        </w:rPr>
        <w:t>ERN PaedCan</w:t>
      </w:r>
      <w:r w:rsidRPr="009219CA">
        <w:rPr>
          <w:lang w:val="en-GB"/>
        </w:rPr>
        <w:t xml:space="preserve"> as the respective responsible ERN. </w:t>
      </w:r>
    </w:p>
    <w:p w14:paraId="798FAF1F" w14:textId="77777777" w:rsidR="00664C23" w:rsidRPr="009219CA" w:rsidRDefault="00664C23" w:rsidP="002B464C">
      <w:pPr>
        <w:tabs>
          <w:tab w:val="center" w:pos="981"/>
        </w:tabs>
        <w:jc w:val="both"/>
        <w:rPr>
          <w:color w:val="000000" w:themeColor="text1"/>
          <w:lang w:val="en-GB"/>
        </w:rPr>
      </w:pPr>
    </w:p>
    <w:p w14:paraId="207F6FC5" w14:textId="28232E78" w:rsidR="003036F9" w:rsidRPr="009219CA" w:rsidRDefault="003036F9" w:rsidP="002B464C">
      <w:pPr>
        <w:tabs>
          <w:tab w:val="center" w:pos="981"/>
        </w:tabs>
        <w:jc w:val="both"/>
        <w:rPr>
          <w:b/>
          <w:bCs/>
          <w:color w:val="000000" w:themeColor="text1"/>
          <w:lang w:val="en-GB"/>
        </w:rPr>
      </w:pPr>
      <w:r w:rsidRPr="009219CA">
        <w:rPr>
          <w:b/>
          <w:bCs/>
          <w:color w:val="000000" w:themeColor="text1"/>
          <w:lang w:val="en-GB"/>
        </w:rPr>
        <w:t xml:space="preserve">Inclusion of a patient </w:t>
      </w:r>
      <w:r w:rsidR="002B464C" w:rsidRPr="009219CA">
        <w:rPr>
          <w:b/>
          <w:bCs/>
          <w:color w:val="000000" w:themeColor="text1"/>
          <w:lang w:val="en-GB"/>
        </w:rPr>
        <w:t xml:space="preserve">on an </w:t>
      </w:r>
      <w:r w:rsidRPr="009219CA">
        <w:rPr>
          <w:b/>
          <w:bCs/>
          <w:color w:val="000000" w:themeColor="text1"/>
          <w:lang w:val="en-GB"/>
        </w:rPr>
        <w:t xml:space="preserve">ERN / SIOP-E CNS REST Tumour Board meeting: </w:t>
      </w:r>
    </w:p>
    <w:p w14:paraId="765BD193" w14:textId="21EC2A9F" w:rsidR="006C0AE5" w:rsidRDefault="003036F9" w:rsidP="002B464C">
      <w:pPr>
        <w:tabs>
          <w:tab w:val="center" w:pos="981"/>
        </w:tabs>
        <w:jc w:val="both"/>
        <w:rPr>
          <w:color w:val="000000" w:themeColor="text1"/>
          <w:lang w:val="en-GB"/>
        </w:rPr>
      </w:pPr>
      <w:r w:rsidRPr="009219CA">
        <w:rPr>
          <w:color w:val="000000" w:themeColor="text1"/>
          <w:lang w:val="en-GB"/>
        </w:rPr>
        <w:t>Inclusion may be requested by mail to the coordinating physician</w:t>
      </w:r>
      <w:r w:rsidR="00D9234E">
        <w:rPr>
          <w:color w:val="000000" w:themeColor="text1"/>
          <w:lang w:val="en-GB"/>
        </w:rPr>
        <w:t>s</w:t>
      </w:r>
      <w:r w:rsidRPr="009219CA">
        <w:rPr>
          <w:color w:val="000000" w:themeColor="text1"/>
          <w:lang w:val="en-GB"/>
        </w:rPr>
        <w:t xml:space="preserve"> (Katja von Hoff: </w:t>
      </w:r>
      <w:hyperlink r:id="rId13" w:history="1">
        <w:r w:rsidRPr="009219CA">
          <w:rPr>
            <w:rStyle w:val="Hyperlink"/>
            <w:lang w:val="en-GB"/>
          </w:rPr>
          <w:t>katvon@rm.dk</w:t>
        </w:r>
      </w:hyperlink>
      <w:r w:rsidR="00D9234E" w:rsidRPr="00D9234E">
        <w:rPr>
          <w:color w:val="000000" w:themeColor="text1"/>
          <w:lang w:val="en-GB"/>
        </w:rPr>
        <w:t xml:space="preserve">, </w:t>
      </w:r>
      <w:r w:rsidR="00D9234E">
        <w:rPr>
          <w:color w:val="000000" w:themeColor="text1"/>
          <w:lang w:val="en-GB"/>
        </w:rPr>
        <w:t xml:space="preserve">Sarita </w:t>
      </w:r>
      <w:proofErr w:type="spellStart"/>
      <w:r w:rsidR="00D9234E">
        <w:rPr>
          <w:color w:val="000000" w:themeColor="text1"/>
          <w:lang w:val="en-GB"/>
        </w:rPr>
        <w:t>Depani</w:t>
      </w:r>
      <w:proofErr w:type="spellEnd"/>
      <w:r w:rsidR="00D9234E">
        <w:rPr>
          <w:color w:val="000000" w:themeColor="text1"/>
          <w:lang w:val="en-GB"/>
        </w:rPr>
        <w:t xml:space="preserve">, or Johannes Gojo). </w:t>
      </w:r>
    </w:p>
    <w:p w14:paraId="31EF2ACF" w14:textId="77777777" w:rsidR="00D9234E" w:rsidRPr="009219CA" w:rsidRDefault="00D9234E" w:rsidP="002B464C">
      <w:pPr>
        <w:tabs>
          <w:tab w:val="center" w:pos="981"/>
        </w:tabs>
        <w:jc w:val="both"/>
        <w:rPr>
          <w:color w:val="000000" w:themeColor="text1"/>
          <w:lang w:val="en-GB"/>
        </w:rPr>
      </w:pPr>
    </w:p>
    <w:p w14:paraId="6070D96D" w14:textId="77777777" w:rsidR="00B059F8" w:rsidRPr="009219CA" w:rsidRDefault="00B059F8" w:rsidP="00A9470D">
      <w:pPr>
        <w:tabs>
          <w:tab w:val="center" w:pos="981"/>
        </w:tabs>
        <w:jc w:val="both"/>
        <w:rPr>
          <w:color w:val="000000" w:themeColor="text1"/>
          <w:lang w:val="en-GB"/>
        </w:rPr>
      </w:pPr>
    </w:p>
    <w:p w14:paraId="178B1E28" w14:textId="7839E771" w:rsidR="00C1498D" w:rsidRPr="009219CA" w:rsidRDefault="002B464C" w:rsidP="00A9470D">
      <w:pPr>
        <w:tabs>
          <w:tab w:val="center" w:pos="981"/>
        </w:tabs>
        <w:jc w:val="both"/>
        <w:rPr>
          <w:b/>
          <w:bCs/>
          <w:lang w:val="en-GB"/>
        </w:rPr>
      </w:pPr>
      <w:r w:rsidRPr="009219CA">
        <w:rPr>
          <w:b/>
          <w:bCs/>
          <w:lang w:val="en-GB"/>
        </w:rPr>
        <w:lastRenderedPageBreak/>
        <w:t xml:space="preserve">Workflow: </w:t>
      </w:r>
    </w:p>
    <w:p w14:paraId="22841150" w14:textId="70F055E3" w:rsidR="00664C23" w:rsidRPr="009219CA" w:rsidRDefault="00A9470D" w:rsidP="00C1498D">
      <w:pPr>
        <w:jc w:val="both"/>
        <w:rPr>
          <w:lang w:val="en-GB"/>
        </w:rPr>
      </w:pPr>
      <w:r w:rsidRPr="009219CA">
        <w:rPr>
          <w:lang w:val="en-GB"/>
        </w:rPr>
        <w:t xml:space="preserve">All information on the patient needs to be uploaded on CPMS2.0 </w:t>
      </w:r>
      <w:r w:rsidRPr="009219CA">
        <w:rPr>
          <w:u w:val="single"/>
          <w:lang w:val="en-GB"/>
        </w:rPr>
        <w:t>until Monday 14.00 CET/CEST</w:t>
      </w:r>
      <w:r w:rsidR="00F35C48" w:rsidRPr="009219CA">
        <w:rPr>
          <w:u w:val="single"/>
          <w:lang w:val="en-GB"/>
        </w:rPr>
        <w:t xml:space="preserve"> in a week where a meeting is held</w:t>
      </w:r>
      <w:r w:rsidRPr="009219CA">
        <w:rPr>
          <w:lang w:val="en-GB"/>
        </w:rPr>
        <w:t>.</w:t>
      </w:r>
    </w:p>
    <w:p w14:paraId="496DCB0B" w14:textId="376E0307" w:rsidR="00A9470D" w:rsidRPr="009219CA" w:rsidRDefault="00A9470D" w:rsidP="00C1498D">
      <w:pPr>
        <w:jc w:val="both"/>
        <w:rPr>
          <w:lang w:val="en-GB"/>
        </w:rPr>
      </w:pPr>
      <w:r w:rsidRPr="009219CA">
        <w:rPr>
          <w:lang w:val="en-GB"/>
        </w:rPr>
        <w:t xml:space="preserve">The following steps are needed from the requesting physician to upload the patient data: </w:t>
      </w:r>
    </w:p>
    <w:p w14:paraId="64292BE0" w14:textId="77777777" w:rsidR="00C91672" w:rsidRPr="009219CA" w:rsidRDefault="00C91672" w:rsidP="00C1498D">
      <w:pPr>
        <w:jc w:val="both"/>
        <w:rPr>
          <w:lang w:val="en-GB"/>
        </w:rPr>
      </w:pPr>
    </w:p>
    <w:p w14:paraId="6DEF014D" w14:textId="7635BCD5" w:rsidR="00664C23" w:rsidRPr="009219CA" w:rsidRDefault="00664C23" w:rsidP="00FD5913">
      <w:pPr>
        <w:numPr>
          <w:ilvl w:val="0"/>
          <w:numId w:val="4"/>
        </w:numPr>
        <w:ind w:left="284" w:hanging="284"/>
        <w:jc w:val="both"/>
        <w:rPr>
          <w:lang w:val="en-GB"/>
        </w:rPr>
      </w:pPr>
      <w:r w:rsidRPr="009219CA">
        <w:rPr>
          <w:lang w:val="en-GB"/>
        </w:rPr>
        <w:t xml:space="preserve">Check if a consent is needed at your institution and get </w:t>
      </w:r>
      <w:r w:rsidRPr="009219CA">
        <w:rPr>
          <w:b/>
          <w:bCs/>
          <w:lang w:val="en-GB"/>
        </w:rPr>
        <w:t>consent of the patient</w:t>
      </w:r>
    </w:p>
    <w:p w14:paraId="577BA5DA" w14:textId="5FC4D161" w:rsidR="00C91672" w:rsidRPr="009219CA" w:rsidRDefault="00C91672" w:rsidP="00E2440B">
      <w:pPr>
        <w:ind w:left="284"/>
        <w:jc w:val="both"/>
        <w:rPr>
          <w:lang w:val="en-GB"/>
        </w:rPr>
      </w:pPr>
      <w:r w:rsidRPr="009219CA">
        <w:rPr>
          <w:lang w:val="en-GB"/>
        </w:rPr>
        <w:t xml:space="preserve">Consents for </w:t>
      </w:r>
      <w:r w:rsidR="00AE0A97" w:rsidRPr="009219CA">
        <w:rPr>
          <w:lang w:val="en-GB"/>
        </w:rPr>
        <w:t>sharing medical data via</w:t>
      </w:r>
      <w:r w:rsidRPr="009219CA">
        <w:rPr>
          <w:lang w:val="en-GB"/>
        </w:rPr>
        <w:t xml:space="preserve"> CPMS for discussion of a patient case are </w:t>
      </w:r>
      <w:r w:rsidR="00A86256" w:rsidRPr="009219CA">
        <w:rPr>
          <w:lang w:val="en-GB"/>
        </w:rPr>
        <w:t>available</w:t>
      </w:r>
      <w:r w:rsidRPr="009219CA">
        <w:rPr>
          <w:lang w:val="en-GB"/>
        </w:rPr>
        <w:t xml:space="preserve"> in all EU languages on the CPMS2.0 website: </w:t>
      </w:r>
      <w:hyperlink r:id="rId14" w:history="1">
        <w:r w:rsidRPr="009219CA">
          <w:rPr>
            <w:rStyle w:val="Hyperlink"/>
            <w:lang w:val="en-GB"/>
          </w:rPr>
          <w:t>https://cpms2.ern-net.eu/screen/supporting-documents</w:t>
        </w:r>
      </w:hyperlink>
      <w:r w:rsidRPr="009219CA">
        <w:rPr>
          <w:lang w:val="en-GB"/>
        </w:rPr>
        <w:t xml:space="preserve">. </w:t>
      </w:r>
      <w:r w:rsidR="001D6BED" w:rsidRPr="009219CA">
        <w:rPr>
          <w:lang w:val="en-GB"/>
        </w:rPr>
        <w:t>Your hospital has a specific form or procedure to obtain consent from a patient for this system. If you are unaware of this internal procedure, please contact your hospital Data Protection Officer (DPO) and/or ERN specific representative.</w:t>
      </w:r>
    </w:p>
    <w:p w14:paraId="25394FC3" w14:textId="77777777" w:rsidR="003900AA" w:rsidRPr="009219CA" w:rsidRDefault="003900AA" w:rsidP="00E2440B">
      <w:pPr>
        <w:ind w:left="284"/>
        <w:jc w:val="both"/>
        <w:rPr>
          <w:lang w:val="en-GB"/>
        </w:rPr>
      </w:pPr>
    </w:p>
    <w:p w14:paraId="3EC2E1D1" w14:textId="24EBA3C9" w:rsidR="003900AA" w:rsidRPr="009219CA" w:rsidRDefault="003900AA" w:rsidP="00E2440B">
      <w:pPr>
        <w:ind w:left="284"/>
        <w:jc w:val="both"/>
        <w:rPr>
          <w:lang w:val="en-GB"/>
        </w:rPr>
      </w:pPr>
      <w:r w:rsidRPr="009219CA">
        <w:rPr>
          <w:lang w:val="en-GB"/>
        </w:rPr>
        <w:t xml:space="preserve">Please note that there are different levels of consent: </w:t>
      </w:r>
    </w:p>
    <w:p w14:paraId="67B82D59" w14:textId="3F2456C6" w:rsidR="003900AA" w:rsidRPr="009219CA" w:rsidRDefault="003900AA" w:rsidP="006A771D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9219CA">
        <w:rPr>
          <w:lang w:val="en-GB"/>
        </w:rPr>
        <w:t>Primary consent (diagnosis and treatment)</w:t>
      </w:r>
    </w:p>
    <w:p w14:paraId="5C6B56B3" w14:textId="108C59F7" w:rsidR="003900AA" w:rsidRPr="009219CA" w:rsidRDefault="003900AA" w:rsidP="006A771D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9219CA">
        <w:rPr>
          <w:lang w:val="en-GB"/>
        </w:rPr>
        <w:t>Secondary consent (education, export to registries)</w:t>
      </w:r>
    </w:p>
    <w:p w14:paraId="6A4B72E7" w14:textId="77777777" w:rsidR="003900AA" w:rsidRPr="009219CA" w:rsidRDefault="003900AA" w:rsidP="003900AA">
      <w:pPr>
        <w:ind w:left="284"/>
        <w:jc w:val="both"/>
        <w:rPr>
          <w:lang w:val="en-GB"/>
        </w:rPr>
      </w:pPr>
    </w:p>
    <w:p w14:paraId="30738CA5" w14:textId="153134CF" w:rsidR="003900AA" w:rsidRPr="009219CA" w:rsidRDefault="003900AA" w:rsidP="00E2440B">
      <w:pPr>
        <w:ind w:left="284"/>
        <w:jc w:val="both"/>
        <w:rPr>
          <w:lang w:val="en-GB"/>
        </w:rPr>
      </w:pPr>
      <w:r w:rsidRPr="009219CA">
        <w:rPr>
          <w:lang w:val="en-GB"/>
        </w:rPr>
        <w:t xml:space="preserve">When you discuss the CPMS with the patient / legal representative, please ask also for consent to educational purposes. This will allow to invite interested colleagues to follow the discussion. </w:t>
      </w:r>
    </w:p>
    <w:p w14:paraId="4F52E108" w14:textId="77777777" w:rsidR="001D6BED" w:rsidRPr="009219CA" w:rsidRDefault="001D6BED" w:rsidP="001D6BED">
      <w:pPr>
        <w:ind w:left="284" w:hanging="284"/>
        <w:jc w:val="both"/>
        <w:rPr>
          <w:lang w:val="en-GB"/>
        </w:rPr>
      </w:pPr>
    </w:p>
    <w:p w14:paraId="78EF25BD" w14:textId="70EFF1F6" w:rsidR="00AE0A97" w:rsidRPr="009219CA" w:rsidRDefault="00664C23" w:rsidP="00AE0A97">
      <w:pPr>
        <w:numPr>
          <w:ilvl w:val="0"/>
          <w:numId w:val="4"/>
        </w:numPr>
        <w:ind w:left="284" w:hanging="284"/>
        <w:jc w:val="both"/>
        <w:rPr>
          <w:lang w:val="en-GB"/>
        </w:rPr>
      </w:pPr>
      <w:r w:rsidRPr="009219CA">
        <w:rPr>
          <w:lang w:val="en-GB"/>
        </w:rPr>
        <w:t>Register the patient</w:t>
      </w:r>
      <w:r w:rsidR="00AE0A97" w:rsidRPr="009219CA">
        <w:rPr>
          <w:lang w:val="en-GB"/>
        </w:rPr>
        <w:t xml:space="preserve"> under the tab</w:t>
      </w:r>
      <w:r w:rsidRPr="009219CA">
        <w:rPr>
          <w:lang w:val="en-GB"/>
        </w:rPr>
        <w:t xml:space="preserve"> “</w:t>
      </w:r>
      <w:r w:rsidRPr="009219CA">
        <w:rPr>
          <w:i/>
          <w:iCs/>
          <w:lang w:val="en-GB"/>
        </w:rPr>
        <w:t>add new patient</w:t>
      </w:r>
      <w:r w:rsidRPr="009219CA">
        <w:rPr>
          <w:lang w:val="en-GB"/>
        </w:rPr>
        <w:t>”</w:t>
      </w:r>
      <w:r w:rsidR="00AE0A97" w:rsidRPr="009219CA">
        <w:rPr>
          <w:lang w:val="en-GB"/>
        </w:rPr>
        <w:t>.</w:t>
      </w:r>
    </w:p>
    <w:p w14:paraId="797C5A76" w14:textId="1D5D1F81" w:rsidR="00664C23" w:rsidRDefault="00132BFE" w:rsidP="00E2440B">
      <w:pPr>
        <w:ind w:left="284"/>
        <w:jc w:val="both"/>
        <w:rPr>
          <w:lang w:val="en-GB"/>
        </w:rPr>
      </w:pPr>
      <w:r>
        <w:rPr>
          <w:lang w:val="en-GB"/>
        </w:rPr>
        <w:t>Please assign a</w:t>
      </w:r>
      <w:r w:rsidR="00664C23" w:rsidRPr="009219CA">
        <w:rPr>
          <w:lang w:val="en-GB"/>
        </w:rPr>
        <w:t xml:space="preserve"> </w:t>
      </w:r>
      <w:r w:rsidR="00664C23" w:rsidRPr="009219CA">
        <w:rPr>
          <w:b/>
          <w:bCs/>
          <w:lang w:val="en-GB"/>
        </w:rPr>
        <w:t xml:space="preserve">standardised nickname including the acronym REST, the </w:t>
      </w:r>
      <w:r w:rsidR="00F35C48" w:rsidRPr="009219CA">
        <w:rPr>
          <w:b/>
          <w:bCs/>
          <w:lang w:val="en-GB"/>
        </w:rPr>
        <w:t xml:space="preserve">enrolment </w:t>
      </w:r>
      <w:r w:rsidR="00664C23" w:rsidRPr="009219CA">
        <w:rPr>
          <w:b/>
          <w:bCs/>
          <w:lang w:val="en-GB"/>
        </w:rPr>
        <w:t>date and the institution</w:t>
      </w:r>
      <w:r w:rsidR="00664C23" w:rsidRPr="009219CA">
        <w:rPr>
          <w:lang w:val="en-GB"/>
        </w:rPr>
        <w:t xml:space="preserve"> as e.g.: “REST 20250507 </w:t>
      </w:r>
      <w:proofErr w:type="spellStart"/>
      <w:r w:rsidR="00BA0377" w:rsidRPr="009219CA">
        <w:rPr>
          <w:lang w:val="en-GB"/>
        </w:rPr>
        <w:t>Yourhospital</w:t>
      </w:r>
      <w:proofErr w:type="spellEnd"/>
      <w:r w:rsidR="00664C23" w:rsidRPr="009219CA">
        <w:rPr>
          <w:lang w:val="en-GB"/>
        </w:rPr>
        <w:t xml:space="preserve"> 1”</w:t>
      </w:r>
      <w:r>
        <w:rPr>
          <w:lang w:val="en-GB"/>
        </w:rPr>
        <w:t>.</w:t>
      </w:r>
    </w:p>
    <w:p w14:paraId="28543E9A" w14:textId="4A362BE3" w:rsidR="00132BFE" w:rsidRPr="009219CA" w:rsidRDefault="00132BFE" w:rsidP="00E2440B">
      <w:pPr>
        <w:ind w:left="284"/>
        <w:jc w:val="both"/>
        <w:rPr>
          <w:lang w:val="en-GB"/>
        </w:rPr>
      </w:pPr>
      <w:r>
        <w:rPr>
          <w:lang w:val="en-GB"/>
        </w:rPr>
        <w:t xml:space="preserve">Please insert this </w:t>
      </w:r>
      <w:r w:rsidR="00443AAF">
        <w:rPr>
          <w:lang w:val="en-GB"/>
        </w:rPr>
        <w:t xml:space="preserve">assigned name </w:t>
      </w:r>
      <w:r>
        <w:rPr>
          <w:lang w:val="en-GB"/>
        </w:rPr>
        <w:t>in the “Nickname” section and click on “validate”.</w:t>
      </w:r>
    </w:p>
    <w:p w14:paraId="366C5E50" w14:textId="77777777" w:rsidR="00664C23" w:rsidRPr="009219CA" w:rsidRDefault="00664C23" w:rsidP="00AE0A97">
      <w:pPr>
        <w:jc w:val="both"/>
        <w:rPr>
          <w:lang w:val="en-GB"/>
        </w:rPr>
      </w:pPr>
    </w:p>
    <w:p w14:paraId="32A75DC6" w14:textId="2C802554" w:rsidR="00664C23" w:rsidRPr="009219CA" w:rsidRDefault="00664C23" w:rsidP="00C91672">
      <w:pPr>
        <w:numPr>
          <w:ilvl w:val="0"/>
          <w:numId w:val="4"/>
        </w:numPr>
        <w:ind w:left="284" w:hanging="284"/>
        <w:jc w:val="both"/>
        <w:rPr>
          <w:lang w:val="en-GB"/>
        </w:rPr>
      </w:pPr>
      <w:r w:rsidRPr="009219CA">
        <w:rPr>
          <w:lang w:val="en-GB"/>
        </w:rPr>
        <w:t>Add</w:t>
      </w:r>
      <w:r w:rsidRPr="009219CA">
        <w:rPr>
          <w:b/>
          <w:bCs/>
          <w:lang w:val="en-GB"/>
        </w:rPr>
        <w:t xml:space="preserve"> participants </w:t>
      </w:r>
      <w:r w:rsidRPr="009219CA">
        <w:rPr>
          <w:lang w:val="en-GB"/>
        </w:rPr>
        <w:t xml:space="preserve">to the patient </w:t>
      </w:r>
      <w:r w:rsidRPr="009219CA">
        <w:rPr>
          <w:i/>
          <w:iCs/>
          <w:lang w:val="en-GB"/>
        </w:rPr>
        <w:t>(</w:t>
      </w:r>
      <w:r w:rsidR="000E379F" w:rsidRPr="009219CA">
        <w:rPr>
          <w:i/>
          <w:iCs/>
          <w:lang w:val="en-GB"/>
        </w:rPr>
        <w:t>select group: “</w:t>
      </w:r>
      <w:r w:rsidR="000E379F" w:rsidRPr="009219CA">
        <w:rPr>
          <w:lang w:val="en-GB"/>
        </w:rPr>
        <w:t>Rare embryonal/sarcomatous brain tumours”</w:t>
      </w:r>
      <w:r w:rsidR="00E2700D" w:rsidRPr="009219CA">
        <w:rPr>
          <w:lang w:val="en-GB"/>
        </w:rPr>
        <w:t xml:space="preserve">). </w:t>
      </w:r>
    </w:p>
    <w:p w14:paraId="27CE49F6" w14:textId="77777777" w:rsidR="00664C23" w:rsidRPr="009219CA" w:rsidRDefault="00664C23" w:rsidP="00AE0A97">
      <w:pPr>
        <w:ind w:left="284"/>
        <w:jc w:val="both"/>
        <w:rPr>
          <w:lang w:val="en-GB"/>
        </w:rPr>
      </w:pPr>
    </w:p>
    <w:p w14:paraId="50DCD8F8" w14:textId="21EFCF2A" w:rsidR="00F5144F" w:rsidRPr="009219CA" w:rsidRDefault="00F5144F" w:rsidP="00E2440B">
      <w:pPr>
        <w:numPr>
          <w:ilvl w:val="0"/>
          <w:numId w:val="4"/>
        </w:numPr>
        <w:ind w:left="284" w:hanging="284"/>
        <w:jc w:val="both"/>
        <w:rPr>
          <w:lang w:val="en-GB"/>
        </w:rPr>
      </w:pPr>
      <w:r w:rsidRPr="009219CA">
        <w:rPr>
          <w:lang w:val="en-GB"/>
        </w:rPr>
        <w:t xml:space="preserve">Add the </w:t>
      </w:r>
      <w:r w:rsidRPr="009219CA">
        <w:rPr>
          <w:b/>
          <w:bCs/>
          <w:lang w:val="en-GB"/>
        </w:rPr>
        <w:t>clinical information and question to the tumour board</w:t>
      </w:r>
      <w:r w:rsidRPr="009219CA">
        <w:rPr>
          <w:lang w:val="en-GB"/>
        </w:rPr>
        <w:t xml:space="preserve">. </w:t>
      </w:r>
    </w:p>
    <w:p w14:paraId="0D002C83" w14:textId="7E95D614" w:rsidR="003900AA" w:rsidRPr="009219CA" w:rsidRDefault="003900AA" w:rsidP="003900AA">
      <w:pPr>
        <w:pStyle w:val="ListParagraph"/>
        <w:numPr>
          <w:ilvl w:val="0"/>
          <w:numId w:val="5"/>
        </w:numPr>
        <w:ind w:left="567" w:hanging="283"/>
        <w:jc w:val="both"/>
        <w:rPr>
          <w:lang w:val="en-GB"/>
        </w:rPr>
      </w:pPr>
      <w:r w:rsidRPr="009219CA">
        <w:rPr>
          <w:lang w:val="en-GB"/>
        </w:rPr>
        <w:t xml:space="preserve">Please summarize the patient information in </w:t>
      </w:r>
      <w:r w:rsidR="005A000A" w:rsidRPr="009219CA">
        <w:rPr>
          <w:lang w:val="en-GB"/>
        </w:rPr>
        <w:t xml:space="preserve">a </w:t>
      </w:r>
      <w:r w:rsidRPr="009219CA">
        <w:rPr>
          <w:u w:val="single"/>
          <w:lang w:val="en-GB"/>
        </w:rPr>
        <w:t>slide deck for presentation at the Tumour Board</w:t>
      </w:r>
      <w:r w:rsidRPr="009219CA">
        <w:rPr>
          <w:lang w:val="en-GB"/>
        </w:rPr>
        <w:t xml:space="preserve">. </w:t>
      </w:r>
      <w:r w:rsidR="005A000A" w:rsidRPr="009219CA">
        <w:rPr>
          <w:lang w:val="en-GB"/>
        </w:rPr>
        <w:t>(</w:t>
      </w:r>
      <w:r w:rsidR="001B528E">
        <w:rPr>
          <w:lang w:val="en-GB"/>
        </w:rPr>
        <w:t>please use the slide deck template</w:t>
      </w:r>
      <w:r w:rsidR="005A000A" w:rsidRPr="009219CA">
        <w:rPr>
          <w:lang w:val="en-GB"/>
        </w:rPr>
        <w:t xml:space="preserve">) </w:t>
      </w:r>
      <w:r w:rsidRPr="009219CA">
        <w:rPr>
          <w:lang w:val="en-GB"/>
        </w:rPr>
        <w:t xml:space="preserve">Within the meeting it will be easiest, if you present this slide deck directly from your computer by screen sharing. </w:t>
      </w:r>
      <w:r w:rsidR="001B528E">
        <w:rPr>
          <w:lang w:val="en-GB"/>
        </w:rPr>
        <w:t xml:space="preserve">Please </w:t>
      </w:r>
      <w:r w:rsidRPr="009219CA">
        <w:rPr>
          <w:lang w:val="en-GB"/>
        </w:rPr>
        <w:t>upload the slide deck to the patient files before the meeting.</w:t>
      </w:r>
    </w:p>
    <w:p w14:paraId="4D2BFF54" w14:textId="373AD32C" w:rsidR="00604DBB" w:rsidRPr="009219CA" w:rsidRDefault="00604DBB" w:rsidP="00604DBB">
      <w:pPr>
        <w:pStyle w:val="ListParagraph"/>
        <w:ind w:left="567"/>
        <w:jc w:val="both"/>
        <w:rPr>
          <w:lang w:val="en-GB"/>
        </w:rPr>
      </w:pPr>
      <w:r w:rsidRPr="009219CA">
        <w:rPr>
          <w:lang w:val="en-GB"/>
        </w:rPr>
        <w:t>Please note that we have a discussion time of 15 min per patient. I.e. please keep the introduction short to 3 maximal 5 minutes.</w:t>
      </w:r>
    </w:p>
    <w:p w14:paraId="3D622F18" w14:textId="77777777" w:rsidR="003900AA" w:rsidRPr="009219CA" w:rsidRDefault="003900AA" w:rsidP="003900AA">
      <w:pPr>
        <w:jc w:val="both"/>
        <w:rPr>
          <w:lang w:val="en-GB"/>
        </w:rPr>
      </w:pPr>
    </w:p>
    <w:p w14:paraId="593D3C0B" w14:textId="4092806E" w:rsidR="00F5144F" w:rsidRPr="009219CA" w:rsidRDefault="00664C23" w:rsidP="00E2440B">
      <w:pPr>
        <w:pStyle w:val="ListParagraph"/>
        <w:numPr>
          <w:ilvl w:val="0"/>
          <w:numId w:val="5"/>
        </w:numPr>
        <w:ind w:left="567" w:hanging="283"/>
        <w:jc w:val="both"/>
        <w:rPr>
          <w:lang w:val="en-GB"/>
        </w:rPr>
      </w:pPr>
      <w:r w:rsidRPr="009219CA">
        <w:rPr>
          <w:lang w:val="en-GB"/>
        </w:rPr>
        <w:t>Klick on “</w:t>
      </w:r>
      <w:r w:rsidRPr="009219CA">
        <w:rPr>
          <w:i/>
          <w:iCs/>
          <w:lang w:val="en-GB"/>
        </w:rPr>
        <w:t>open discussion</w:t>
      </w:r>
      <w:r w:rsidRPr="009219CA">
        <w:rPr>
          <w:lang w:val="en-GB"/>
        </w:rPr>
        <w:t xml:space="preserve">” in the patient history. </w:t>
      </w:r>
      <w:r w:rsidR="00F5144F" w:rsidRPr="009219CA">
        <w:rPr>
          <w:lang w:val="en-GB"/>
        </w:rPr>
        <w:t xml:space="preserve">Please include an abbreviated summary including all relevant information </w:t>
      </w:r>
      <w:r w:rsidR="00F5144F" w:rsidRPr="009219CA">
        <w:rPr>
          <w:u w:val="single"/>
          <w:lang w:val="en-GB"/>
        </w:rPr>
        <w:t>and a precise question to the Tumour Board</w:t>
      </w:r>
      <w:r w:rsidR="00F5144F" w:rsidRPr="009219CA">
        <w:rPr>
          <w:lang w:val="en-GB"/>
        </w:rPr>
        <w:t xml:space="preserve"> </w:t>
      </w:r>
      <w:r w:rsidRPr="009219CA">
        <w:rPr>
          <w:lang w:val="en-GB"/>
        </w:rPr>
        <w:t xml:space="preserve">in the </w:t>
      </w:r>
      <w:r w:rsidR="00E2440B" w:rsidRPr="009219CA">
        <w:rPr>
          <w:u w:val="single"/>
          <w:lang w:val="en-GB"/>
        </w:rPr>
        <w:t xml:space="preserve">CPMS2.0 </w:t>
      </w:r>
      <w:r w:rsidRPr="009219CA">
        <w:rPr>
          <w:u w:val="single"/>
          <w:lang w:val="en-GB"/>
        </w:rPr>
        <w:t>discussion section</w:t>
      </w:r>
      <w:r w:rsidRPr="009219CA">
        <w:rPr>
          <w:lang w:val="en-GB"/>
        </w:rPr>
        <w:t xml:space="preserve"> (“</w:t>
      </w:r>
      <w:r w:rsidRPr="009219CA">
        <w:rPr>
          <w:i/>
          <w:iCs/>
          <w:lang w:val="en-GB"/>
        </w:rPr>
        <w:t xml:space="preserve">write discussion </w:t>
      </w:r>
      <w:r w:rsidR="00DC6D9B" w:rsidRPr="009219CA">
        <w:rPr>
          <w:i/>
          <w:iCs/>
          <w:lang w:val="en-GB"/>
        </w:rPr>
        <w:t>topic</w:t>
      </w:r>
      <w:r w:rsidR="00DC6D9B" w:rsidRPr="009219CA">
        <w:rPr>
          <w:lang w:val="en-GB"/>
        </w:rPr>
        <w:t xml:space="preserve"> “</w:t>
      </w:r>
      <w:r w:rsidRPr="009219CA">
        <w:rPr>
          <w:lang w:val="en-GB"/>
        </w:rPr>
        <w:t xml:space="preserve">). </w:t>
      </w:r>
    </w:p>
    <w:p w14:paraId="7D92A53F" w14:textId="77777777" w:rsidR="005A000A" w:rsidRPr="009219CA" w:rsidRDefault="005A000A" w:rsidP="005A000A">
      <w:pPr>
        <w:pStyle w:val="ListParagraph"/>
        <w:rPr>
          <w:lang w:val="en-GB"/>
        </w:rPr>
      </w:pPr>
    </w:p>
    <w:p w14:paraId="305D1245" w14:textId="7BECA94E" w:rsidR="005A000A" w:rsidRPr="009219CA" w:rsidRDefault="005A000A" w:rsidP="00550D23">
      <w:pPr>
        <w:pStyle w:val="ListParagraph"/>
        <w:numPr>
          <w:ilvl w:val="0"/>
          <w:numId w:val="5"/>
        </w:numPr>
        <w:ind w:left="567" w:hanging="283"/>
        <w:jc w:val="both"/>
        <w:rPr>
          <w:lang w:val="en-GB"/>
        </w:rPr>
      </w:pPr>
      <w:r w:rsidRPr="009219CA">
        <w:rPr>
          <w:lang w:val="en-GB"/>
        </w:rPr>
        <w:t>To get a more detailed and structured overview on the patient’s treatment course, we ask to summarize the patient clinical information</w:t>
      </w:r>
      <w:r w:rsidRPr="001B528E">
        <w:rPr>
          <w:lang w:val="en-GB"/>
        </w:rPr>
        <w:t xml:space="preserve"> also in the </w:t>
      </w:r>
      <w:r w:rsidR="001B528E" w:rsidRPr="001B528E">
        <w:rPr>
          <w:u w:val="single"/>
          <w:lang w:val="en-GB"/>
        </w:rPr>
        <w:t>clinical information form</w:t>
      </w:r>
      <w:r w:rsidR="001B528E" w:rsidRPr="001B528E">
        <w:rPr>
          <w:lang w:val="en-GB"/>
        </w:rPr>
        <w:t xml:space="preserve"> and </w:t>
      </w:r>
      <w:r w:rsidRPr="001B528E">
        <w:rPr>
          <w:lang w:val="en-GB"/>
        </w:rPr>
        <w:t xml:space="preserve">upload </w:t>
      </w:r>
      <w:r w:rsidR="001B528E" w:rsidRPr="001B528E">
        <w:rPr>
          <w:lang w:val="en-GB"/>
        </w:rPr>
        <w:t>this</w:t>
      </w:r>
      <w:r w:rsidRPr="001B528E">
        <w:rPr>
          <w:lang w:val="en-GB"/>
        </w:rPr>
        <w:t xml:space="preserve"> as a separate file. </w:t>
      </w:r>
    </w:p>
    <w:p w14:paraId="4873A5DE" w14:textId="77777777" w:rsidR="00664C23" w:rsidRPr="009219CA" w:rsidRDefault="00664C23" w:rsidP="00AE0A97">
      <w:pPr>
        <w:jc w:val="both"/>
        <w:rPr>
          <w:lang w:val="en-GB"/>
        </w:rPr>
      </w:pPr>
    </w:p>
    <w:p w14:paraId="6E4991F6" w14:textId="4EEAB02E" w:rsidR="00DC6D9B" w:rsidRPr="009219CA" w:rsidRDefault="00664C23" w:rsidP="00FD5913">
      <w:pPr>
        <w:numPr>
          <w:ilvl w:val="0"/>
          <w:numId w:val="4"/>
        </w:numPr>
        <w:ind w:left="284" w:hanging="284"/>
        <w:jc w:val="both"/>
        <w:rPr>
          <w:lang w:val="en-GB"/>
        </w:rPr>
      </w:pPr>
      <w:r w:rsidRPr="009219CA">
        <w:rPr>
          <w:lang w:val="en-GB"/>
        </w:rPr>
        <w:t xml:space="preserve">Please </w:t>
      </w:r>
      <w:r w:rsidRPr="009219CA">
        <w:rPr>
          <w:b/>
          <w:bCs/>
          <w:lang w:val="en-GB"/>
        </w:rPr>
        <w:t>upload imaging data</w:t>
      </w:r>
      <w:r w:rsidR="00E2440B" w:rsidRPr="009219CA">
        <w:rPr>
          <w:b/>
          <w:bCs/>
          <w:lang w:val="en-GB"/>
        </w:rPr>
        <w:t>.</w:t>
      </w:r>
    </w:p>
    <w:p w14:paraId="4EC12055" w14:textId="6F4B3C2D" w:rsidR="00644F3F" w:rsidRPr="009219CA" w:rsidRDefault="00DC6D9B" w:rsidP="00644F3F">
      <w:pPr>
        <w:pStyle w:val="ListParagraph"/>
        <w:numPr>
          <w:ilvl w:val="0"/>
          <w:numId w:val="6"/>
        </w:numPr>
        <w:ind w:left="567" w:hanging="283"/>
        <w:jc w:val="both"/>
        <w:rPr>
          <w:lang w:val="en-GB"/>
        </w:rPr>
      </w:pPr>
      <w:r w:rsidRPr="009219CA">
        <w:rPr>
          <w:lang w:val="en-GB"/>
        </w:rPr>
        <w:t xml:space="preserve">Please </w:t>
      </w:r>
      <w:r w:rsidRPr="009219CA">
        <w:rPr>
          <w:u w:val="single"/>
          <w:lang w:val="en-GB"/>
        </w:rPr>
        <w:t>upload the DICOM data</w:t>
      </w:r>
      <w:r w:rsidRPr="009219CA">
        <w:rPr>
          <w:lang w:val="en-GB"/>
        </w:rPr>
        <w:t xml:space="preserve"> of all relevant MRI evaluations</w:t>
      </w:r>
      <w:r w:rsidR="0076039C" w:rsidRPr="009219CA">
        <w:rPr>
          <w:lang w:val="en-GB"/>
        </w:rPr>
        <w:t xml:space="preserve"> in the</w:t>
      </w:r>
      <w:r w:rsidR="0076039C" w:rsidRPr="009219CA">
        <w:rPr>
          <w:i/>
          <w:iCs/>
          <w:lang w:val="en-GB"/>
        </w:rPr>
        <w:t xml:space="preserve"> files</w:t>
      </w:r>
      <w:r w:rsidR="0076039C" w:rsidRPr="009219CA">
        <w:rPr>
          <w:lang w:val="en-GB"/>
        </w:rPr>
        <w:t xml:space="preserve"> section. </w:t>
      </w:r>
    </w:p>
    <w:p w14:paraId="783041D9" w14:textId="77777777" w:rsidR="0076039C" w:rsidRPr="009219CA" w:rsidRDefault="0076039C" w:rsidP="0076039C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t>Preoperative MRI</w:t>
      </w:r>
    </w:p>
    <w:p w14:paraId="6E5B26FA" w14:textId="77777777" w:rsidR="0076039C" w:rsidRPr="009219CA" w:rsidRDefault="0076039C" w:rsidP="0076039C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t>Postoperative MRI</w:t>
      </w:r>
    </w:p>
    <w:p w14:paraId="39F33C7B" w14:textId="77777777" w:rsidR="0076039C" w:rsidRPr="009219CA" w:rsidRDefault="0076039C" w:rsidP="0076039C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t>Spinal MRI</w:t>
      </w:r>
    </w:p>
    <w:p w14:paraId="436417AB" w14:textId="77777777" w:rsidR="0076039C" w:rsidRPr="009219CA" w:rsidRDefault="0076039C" w:rsidP="0076039C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t>Further staging evaluations in case of suspicion or evidence of metastatic disease</w:t>
      </w:r>
    </w:p>
    <w:p w14:paraId="71ECE4EB" w14:textId="77777777" w:rsidR="0076039C" w:rsidRPr="009219CA" w:rsidRDefault="0076039C" w:rsidP="0076039C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lastRenderedPageBreak/>
        <w:t>Further relevant follow-up MRI</w:t>
      </w:r>
    </w:p>
    <w:p w14:paraId="2816F77F" w14:textId="77777777" w:rsidR="0076039C" w:rsidRPr="009219CA" w:rsidRDefault="0076039C" w:rsidP="0076039C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t>MRI in case/suspicion of relapse</w:t>
      </w:r>
    </w:p>
    <w:p w14:paraId="35DBB287" w14:textId="445EC1B0" w:rsidR="000E379F" w:rsidRPr="009219CA" w:rsidRDefault="0076039C" w:rsidP="000E379F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9219CA">
        <w:rPr>
          <w:lang w:val="en-GB"/>
        </w:rPr>
        <w:t>Relevant current MRI</w:t>
      </w:r>
    </w:p>
    <w:p w14:paraId="56655019" w14:textId="5C5F5154" w:rsidR="000E379F" w:rsidRPr="009219CA" w:rsidRDefault="000E379F" w:rsidP="000E379F">
      <w:pPr>
        <w:ind w:left="567"/>
        <w:jc w:val="both"/>
        <w:rPr>
          <w:lang w:val="en-GB"/>
        </w:rPr>
      </w:pPr>
      <w:r w:rsidRPr="009219CA">
        <w:rPr>
          <w:lang w:val="en-GB"/>
        </w:rPr>
        <w:t xml:space="preserve">Please be aware that each imaging needs to be uploaded in a separate file. </w:t>
      </w:r>
    </w:p>
    <w:p w14:paraId="31DFCED3" w14:textId="45EACCE6" w:rsidR="000E379F" w:rsidRPr="009219CA" w:rsidRDefault="000E379F" w:rsidP="000E379F">
      <w:pPr>
        <w:ind w:left="567"/>
        <w:jc w:val="both"/>
        <w:rPr>
          <w:lang w:val="en-GB"/>
        </w:rPr>
      </w:pPr>
      <w:r w:rsidRPr="009219CA">
        <w:rPr>
          <w:lang w:val="en-GB"/>
        </w:rPr>
        <w:t xml:space="preserve">Please insert date of imaging acquisition </w:t>
      </w:r>
      <w:r w:rsidR="003900AA" w:rsidRPr="009219CA">
        <w:rPr>
          <w:lang w:val="en-GB"/>
        </w:rPr>
        <w:t xml:space="preserve">(“investigation date”) </w:t>
      </w:r>
      <w:r w:rsidRPr="009219CA">
        <w:rPr>
          <w:lang w:val="en-GB"/>
        </w:rPr>
        <w:t xml:space="preserve">at the upload. This is very important to match the images to the relevant clinical time point. </w:t>
      </w:r>
    </w:p>
    <w:p w14:paraId="4EDFF04E" w14:textId="7DF9D786" w:rsidR="000E379F" w:rsidRPr="009219CA" w:rsidRDefault="000E379F" w:rsidP="000E379F">
      <w:pPr>
        <w:ind w:left="567"/>
        <w:jc w:val="both"/>
        <w:rPr>
          <w:lang w:val="en-GB"/>
        </w:rPr>
      </w:pPr>
      <w:r w:rsidRPr="009219CA">
        <w:rPr>
          <w:lang w:val="en-GB"/>
        </w:rPr>
        <w:t xml:space="preserve">The process may require some </w:t>
      </w:r>
      <w:r w:rsidR="003900AA" w:rsidRPr="009219CA">
        <w:rPr>
          <w:lang w:val="en-GB"/>
        </w:rPr>
        <w:t>time;</w:t>
      </w:r>
      <w:r w:rsidRPr="009219CA">
        <w:rPr>
          <w:lang w:val="en-GB"/>
        </w:rPr>
        <w:t xml:space="preserve"> </w:t>
      </w:r>
      <w:r w:rsidR="005A000A" w:rsidRPr="009219CA">
        <w:rPr>
          <w:lang w:val="en-GB"/>
        </w:rPr>
        <w:t>therefore,</w:t>
      </w:r>
      <w:r w:rsidRPr="009219CA">
        <w:rPr>
          <w:lang w:val="en-GB"/>
        </w:rPr>
        <w:t xml:space="preserve"> we recommend </w:t>
      </w:r>
      <w:r w:rsidR="003900AA" w:rsidRPr="009219CA">
        <w:rPr>
          <w:lang w:val="en-GB"/>
        </w:rPr>
        <w:t>starting</w:t>
      </w:r>
      <w:r w:rsidRPr="009219CA">
        <w:rPr>
          <w:lang w:val="en-GB"/>
        </w:rPr>
        <w:t xml:space="preserve"> upload with the most recent series and the respective most important </w:t>
      </w:r>
      <w:r w:rsidR="003900AA" w:rsidRPr="009219CA">
        <w:rPr>
          <w:lang w:val="en-GB"/>
        </w:rPr>
        <w:t>baseline/comparison and initial imaging.</w:t>
      </w:r>
    </w:p>
    <w:p w14:paraId="7607B980" w14:textId="4B24CF39" w:rsidR="0076467E" w:rsidRPr="009219CA" w:rsidRDefault="00644F3F" w:rsidP="000E379F">
      <w:pPr>
        <w:ind w:left="567"/>
        <w:jc w:val="both"/>
        <w:rPr>
          <w:lang w:val="en-GB"/>
        </w:rPr>
      </w:pPr>
      <w:r w:rsidRPr="009219CA">
        <w:rPr>
          <w:lang w:val="en-GB"/>
        </w:rPr>
        <w:t>Please note:</w:t>
      </w:r>
      <w:r w:rsidR="0076467E" w:rsidRPr="009219CA">
        <w:rPr>
          <w:lang w:val="en-GB"/>
        </w:rPr>
        <w:t xml:space="preserve"> </w:t>
      </w:r>
      <w:r w:rsidR="0076467E" w:rsidRPr="009219CA">
        <w:rPr>
          <w:b/>
          <w:bCs/>
          <w:lang w:val="en-GB"/>
        </w:rPr>
        <w:t>DICOM files musts be uploaded contained in zip-files. The size limit for a single zip file is 2GB. As many files as necessary can be uploaded.</w:t>
      </w:r>
    </w:p>
    <w:p w14:paraId="7BD3A2C7" w14:textId="77777777" w:rsidR="003900AA" w:rsidRPr="009219CA" w:rsidRDefault="003900AA" w:rsidP="000E379F">
      <w:pPr>
        <w:ind w:left="567"/>
        <w:jc w:val="both"/>
        <w:rPr>
          <w:lang w:val="en-GB"/>
        </w:rPr>
      </w:pPr>
    </w:p>
    <w:p w14:paraId="0F0D9CAC" w14:textId="248E6898" w:rsidR="000E379F" w:rsidRPr="009219CA" w:rsidRDefault="000E379F" w:rsidP="005A000A">
      <w:pPr>
        <w:ind w:left="567"/>
        <w:jc w:val="both"/>
        <w:rPr>
          <w:lang w:val="en-GB"/>
        </w:rPr>
      </w:pPr>
      <w:r w:rsidRPr="009219CA">
        <w:rPr>
          <w:lang w:val="en-GB"/>
        </w:rPr>
        <w:t>In principle, DICOM data will be deidentified at the upload, but note that the responsibility for deidentification lies at the submitting institution.</w:t>
      </w:r>
    </w:p>
    <w:p w14:paraId="11874ED2" w14:textId="77777777" w:rsidR="000E379F" w:rsidRPr="009219CA" w:rsidRDefault="000E379F" w:rsidP="005A000A">
      <w:pPr>
        <w:jc w:val="both"/>
        <w:rPr>
          <w:lang w:val="en-GB"/>
        </w:rPr>
      </w:pPr>
    </w:p>
    <w:p w14:paraId="63EF2771" w14:textId="79EBB7AA" w:rsidR="00E2440B" w:rsidRPr="009219CA" w:rsidRDefault="0076039C" w:rsidP="0076039C">
      <w:pPr>
        <w:pStyle w:val="ListParagraph"/>
        <w:numPr>
          <w:ilvl w:val="0"/>
          <w:numId w:val="6"/>
        </w:numPr>
        <w:ind w:left="567" w:hanging="283"/>
        <w:jc w:val="both"/>
        <w:rPr>
          <w:lang w:val="en-GB"/>
        </w:rPr>
      </w:pPr>
      <w:r w:rsidRPr="009219CA">
        <w:rPr>
          <w:lang w:val="en-GB"/>
        </w:rPr>
        <w:t xml:space="preserve">Please </w:t>
      </w:r>
      <w:r w:rsidRPr="009219CA">
        <w:rPr>
          <w:u w:val="single"/>
          <w:lang w:val="en-GB"/>
        </w:rPr>
        <w:t>list the uploaded MRIs</w:t>
      </w:r>
      <w:r w:rsidRPr="009219CA">
        <w:rPr>
          <w:lang w:val="en-GB"/>
        </w:rPr>
        <w:t xml:space="preserve"> and the respective acquisition dates in the </w:t>
      </w:r>
      <w:r w:rsidR="005A000A" w:rsidRPr="009219CA">
        <w:rPr>
          <w:lang w:val="en-GB"/>
        </w:rPr>
        <w:t>clinical information sheet (</w:t>
      </w:r>
      <w:r w:rsidRPr="009219CA">
        <w:rPr>
          <w:lang w:val="en-GB"/>
        </w:rPr>
        <w:t>appendix.</w:t>
      </w:r>
      <w:r w:rsidR="005A000A" w:rsidRPr="009219CA">
        <w:rPr>
          <w:lang w:val="en-GB"/>
        </w:rPr>
        <w:t>)</w:t>
      </w:r>
      <w:r w:rsidRPr="009219CA">
        <w:rPr>
          <w:lang w:val="en-GB"/>
        </w:rPr>
        <w:t xml:space="preserve"> This will facilitate the neuroradiology panel members to match the uploaded series to the clinical course of the patients.</w:t>
      </w:r>
    </w:p>
    <w:p w14:paraId="0528CC0E" w14:textId="77777777" w:rsidR="00664C23" w:rsidRPr="009219CA" w:rsidRDefault="00664C23" w:rsidP="00A9470D">
      <w:pPr>
        <w:ind w:left="284"/>
        <w:jc w:val="both"/>
        <w:rPr>
          <w:lang w:val="en-GB"/>
        </w:rPr>
      </w:pPr>
    </w:p>
    <w:p w14:paraId="4E46D1EC" w14:textId="657FEBAE" w:rsidR="00664C23" w:rsidRPr="009219CA" w:rsidRDefault="00664C23" w:rsidP="00C91672">
      <w:pPr>
        <w:numPr>
          <w:ilvl w:val="0"/>
          <w:numId w:val="4"/>
        </w:numPr>
        <w:ind w:left="284" w:hanging="284"/>
        <w:jc w:val="both"/>
        <w:rPr>
          <w:lang w:val="en-GB"/>
        </w:rPr>
      </w:pPr>
      <w:r w:rsidRPr="009219CA">
        <w:rPr>
          <w:lang w:val="en-GB"/>
        </w:rPr>
        <w:t xml:space="preserve">Please </w:t>
      </w:r>
      <w:r w:rsidRPr="009219CA">
        <w:rPr>
          <w:b/>
          <w:bCs/>
          <w:lang w:val="en-GB"/>
        </w:rPr>
        <w:t xml:space="preserve">upload relevant </w:t>
      </w:r>
      <w:r w:rsidR="00513D56" w:rsidRPr="009219CA">
        <w:rPr>
          <w:b/>
          <w:bCs/>
          <w:lang w:val="en-GB"/>
        </w:rPr>
        <w:t>pathology/molecular</w:t>
      </w:r>
      <w:r w:rsidRPr="009219CA">
        <w:rPr>
          <w:b/>
          <w:bCs/>
          <w:lang w:val="en-GB"/>
        </w:rPr>
        <w:t xml:space="preserve"> results</w:t>
      </w:r>
      <w:r w:rsidR="00513D56" w:rsidRPr="009219CA">
        <w:rPr>
          <w:b/>
          <w:bCs/>
          <w:lang w:val="en-GB"/>
        </w:rPr>
        <w:t>.</w:t>
      </w:r>
    </w:p>
    <w:p w14:paraId="53181DB1" w14:textId="4F005155" w:rsidR="002C7EFE" w:rsidRPr="00FD5913" w:rsidRDefault="00513D56" w:rsidP="009219CA">
      <w:pPr>
        <w:ind w:left="284"/>
        <w:jc w:val="both"/>
        <w:rPr>
          <w:lang w:val="en-GB"/>
        </w:rPr>
      </w:pPr>
      <w:r w:rsidRPr="009219CA">
        <w:rPr>
          <w:lang w:val="en-GB"/>
        </w:rPr>
        <w:t xml:space="preserve">Please upload all relevant reports on pathology/molecular results in </w:t>
      </w:r>
      <w:proofErr w:type="gramStart"/>
      <w:r w:rsidRPr="009219CA">
        <w:rPr>
          <w:lang w:val="en-GB"/>
        </w:rPr>
        <w:t>the ”</w:t>
      </w:r>
      <w:r w:rsidRPr="009219CA">
        <w:rPr>
          <w:i/>
          <w:iCs/>
          <w:lang w:val="en-GB"/>
        </w:rPr>
        <w:t>files</w:t>
      </w:r>
      <w:proofErr w:type="gramEnd"/>
      <w:r w:rsidRPr="009219CA">
        <w:rPr>
          <w:lang w:val="en-GB"/>
        </w:rPr>
        <w:t>” section of the CPMS.</w:t>
      </w:r>
      <w:r w:rsidR="00644F3F" w:rsidRPr="009219CA">
        <w:rPr>
          <w:lang w:val="en-GB"/>
        </w:rPr>
        <w:t xml:space="preserve"> Please note that all uploaded files need to be de-identified.</w:t>
      </w:r>
    </w:p>
    <w:sectPr w:rsidR="002C7EFE" w:rsidRPr="00FD5913" w:rsidSect="00D9234E">
      <w:footerReference w:type="default" r:id="rId15"/>
      <w:footerReference w:type="first" r:id="rId16"/>
      <w:pgSz w:w="11900" w:h="16840"/>
      <w:pgMar w:top="980" w:right="1417" w:bottom="836" w:left="1417" w:header="483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2675" w14:textId="77777777" w:rsidR="00597CFC" w:rsidRDefault="00597CFC" w:rsidP="006C0AE5">
      <w:r>
        <w:separator/>
      </w:r>
    </w:p>
  </w:endnote>
  <w:endnote w:type="continuationSeparator" w:id="0">
    <w:p w14:paraId="551BABB1" w14:textId="77777777" w:rsidR="00597CFC" w:rsidRDefault="00597CFC" w:rsidP="006C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FF2A" w14:textId="44B93F28" w:rsidR="00764E89" w:rsidRPr="00764E89" w:rsidRDefault="00764E89" w:rsidP="00764E89">
    <w:pPr>
      <w:pStyle w:val="Footer"/>
      <w:ind w:right="-6"/>
      <w:rPr>
        <w:rFonts w:cstheme="minorHAnsi"/>
        <w:sz w:val="22"/>
        <w:szCs w:val="22"/>
        <w:lang w:val="en-GB"/>
      </w:rPr>
    </w:pPr>
    <w:bookmarkStart w:id="0" w:name="_Hlk202431071"/>
    <w:bookmarkStart w:id="1" w:name="_Hlk202431072"/>
    <w:r w:rsidRPr="00764E89">
      <w:rPr>
        <w:rFonts w:cstheme="minorHAnsi"/>
        <w:sz w:val="22"/>
        <w:szCs w:val="22"/>
        <w:lang w:val="en-GB"/>
      </w:rPr>
      <w:t xml:space="preserve">ERN CNS REST </w:t>
    </w:r>
    <w:r>
      <w:rPr>
        <w:rFonts w:cstheme="minorHAnsi"/>
        <w:sz w:val="22"/>
        <w:szCs w:val="22"/>
        <w:lang w:val="en-GB"/>
      </w:rPr>
      <w:t>–</w:t>
    </w:r>
    <w:r w:rsidRPr="00764E89">
      <w:rPr>
        <w:rFonts w:cstheme="minorHAnsi"/>
        <w:sz w:val="22"/>
        <w:szCs w:val="22"/>
        <w:lang w:val="en-GB"/>
      </w:rPr>
      <w:t xml:space="preserve"> </w:t>
    </w:r>
    <w:r>
      <w:rPr>
        <w:rFonts w:cstheme="minorHAnsi"/>
        <w:sz w:val="22"/>
        <w:szCs w:val="22"/>
        <w:lang w:val="en-GB"/>
      </w:rPr>
      <w:t xml:space="preserve">Clinical Information Form </w:t>
    </w:r>
    <w:r w:rsidRPr="00764E89">
      <w:rPr>
        <w:rFonts w:cstheme="minorHAnsi"/>
        <w:sz w:val="22"/>
        <w:szCs w:val="22"/>
        <w:lang w:val="en-GB"/>
      </w:rPr>
      <w:tab/>
    </w:r>
    <w:r w:rsidRPr="00764E89">
      <w:rPr>
        <w:rFonts w:cstheme="minorHAnsi"/>
        <w:sz w:val="22"/>
        <w:szCs w:val="22"/>
        <w:lang w:val="en-GB"/>
      </w:rPr>
      <w:tab/>
      <w:t>Version 1.0 2025.06.2</w:t>
    </w:r>
    <w:r w:rsidR="0084647A">
      <w:rPr>
        <w:rFonts w:cstheme="minorHAnsi"/>
        <w:sz w:val="22"/>
        <w:szCs w:val="22"/>
        <w:lang w:val="en-GB"/>
      </w:rPr>
      <w:t>7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1132" w14:textId="12DD5827" w:rsidR="00764E89" w:rsidRPr="00764E89" w:rsidRDefault="00764E89" w:rsidP="00764E89">
    <w:pPr>
      <w:pStyle w:val="Footer"/>
      <w:tabs>
        <w:tab w:val="clear" w:pos="9072"/>
        <w:tab w:val="right" w:pos="9066"/>
      </w:tabs>
      <w:ind w:right="-6"/>
      <w:rPr>
        <w:rFonts w:cstheme="minorHAnsi"/>
        <w:sz w:val="22"/>
        <w:szCs w:val="22"/>
        <w:lang w:val="en-GB"/>
      </w:rPr>
    </w:pPr>
    <w:r w:rsidRPr="00764E89">
      <w:rPr>
        <w:rFonts w:cstheme="minorHAnsi"/>
        <w:sz w:val="22"/>
        <w:szCs w:val="22"/>
        <w:lang w:val="en-GB"/>
      </w:rPr>
      <w:t>ERN CNS REST - Tumour Board</w:t>
    </w:r>
    <w:r>
      <w:rPr>
        <w:rFonts w:cstheme="minorHAnsi"/>
        <w:sz w:val="22"/>
        <w:szCs w:val="22"/>
        <w:lang w:val="en-GB"/>
      </w:rPr>
      <w:t xml:space="preserve"> – Clinical information form </w:t>
    </w:r>
    <w:r w:rsidRPr="00764E89">
      <w:rPr>
        <w:rFonts w:cstheme="minorHAnsi"/>
        <w:sz w:val="22"/>
        <w:szCs w:val="22"/>
        <w:lang w:val="en-GB"/>
      </w:rPr>
      <w:tab/>
      <w:t>Version 1.0 2025.06.29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AD44" w14:textId="77777777" w:rsidR="00597CFC" w:rsidRDefault="00597CFC" w:rsidP="006C0AE5">
      <w:r>
        <w:separator/>
      </w:r>
    </w:p>
  </w:footnote>
  <w:footnote w:type="continuationSeparator" w:id="0">
    <w:p w14:paraId="58790542" w14:textId="77777777" w:rsidR="00597CFC" w:rsidRDefault="00597CFC" w:rsidP="006C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D8"/>
    <w:multiLevelType w:val="hybridMultilevel"/>
    <w:tmpl w:val="2236CA14"/>
    <w:lvl w:ilvl="0" w:tplc="EC68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4A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AD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4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69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21459"/>
    <w:multiLevelType w:val="hybridMultilevel"/>
    <w:tmpl w:val="28AA52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77D"/>
    <w:multiLevelType w:val="hybridMultilevel"/>
    <w:tmpl w:val="EC180004"/>
    <w:lvl w:ilvl="0" w:tplc="F07C6B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9009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56F0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12B7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B635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E8AE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467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1AD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145A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50691"/>
    <w:multiLevelType w:val="hybridMultilevel"/>
    <w:tmpl w:val="50A42FE6"/>
    <w:lvl w:ilvl="0" w:tplc="078E29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62D6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5028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1EB1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AAD8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69ABE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3C19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94A3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3852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C10B5"/>
    <w:multiLevelType w:val="hybridMultilevel"/>
    <w:tmpl w:val="97ECCF44"/>
    <w:lvl w:ilvl="0" w:tplc="B82C05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DF4"/>
    <w:multiLevelType w:val="hybridMultilevel"/>
    <w:tmpl w:val="815AD19A"/>
    <w:lvl w:ilvl="0" w:tplc="D1D0B4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B04FC2"/>
    <w:multiLevelType w:val="hybridMultilevel"/>
    <w:tmpl w:val="03A2CDA0"/>
    <w:lvl w:ilvl="0" w:tplc="2AC87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1134B"/>
    <w:multiLevelType w:val="hybridMultilevel"/>
    <w:tmpl w:val="CD1C3DC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D2660"/>
    <w:multiLevelType w:val="hybridMultilevel"/>
    <w:tmpl w:val="EB141C92"/>
    <w:lvl w:ilvl="0" w:tplc="57EA0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2AE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A4A6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809A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2F6E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BEBD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442D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0852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0C3A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159B5"/>
    <w:multiLevelType w:val="hybridMultilevel"/>
    <w:tmpl w:val="5A18C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856BB"/>
    <w:multiLevelType w:val="hybridMultilevel"/>
    <w:tmpl w:val="2402D878"/>
    <w:lvl w:ilvl="0" w:tplc="9976DC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1453010">
    <w:abstractNumId w:val="8"/>
  </w:num>
  <w:num w:numId="2" w16cid:durableId="79913429">
    <w:abstractNumId w:val="2"/>
  </w:num>
  <w:num w:numId="3" w16cid:durableId="560211782">
    <w:abstractNumId w:val="4"/>
  </w:num>
  <w:num w:numId="4" w16cid:durableId="1893347576">
    <w:abstractNumId w:val="3"/>
  </w:num>
  <w:num w:numId="5" w16cid:durableId="1292978517">
    <w:abstractNumId w:val="1"/>
  </w:num>
  <w:num w:numId="6" w16cid:durableId="1173497259">
    <w:abstractNumId w:val="10"/>
  </w:num>
  <w:num w:numId="7" w16cid:durableId="899947316">
    <w:abstractNumId w:val="7"/>
  </w:num>
  <w:num w:numId="8" w16cid:durableId="1831208714">
    <w:abstractNumId w:val="0"/>
  </w:num>
  <w:num w:numId="9" w16cid:durableId="220602892">
    <w:abstractNumId w:val="5"/>
  </w:num>
  <w:num w:numId="10" w16cid:durableId="1425375067">
    <w:abstractNumId w:val="6"/>
  </w:num>
  <w:num w:numId="11" w16cid:durableId="351956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E5"/>
    <w:rsid w:val="000019EC"/>
    <w:rsid w:val="00006FF2"/>
    <w:rsid w:val="00015F05"/>
    <w:rsid w:val="00037D16"/>
    <w:rsid w:val="00052D15"/>
    <w:rsid w:val="000537B6"/>
    <w:rsid w:val="00055A57"/>
    <w:rsid w:val="0007476E"/>
    <w:rsid w:val="00081E06"/>
    <w:rsid w:val="000874F3"/>
    <w:rsid w:val="000954AF"/>
    <w:rsid w:val="00097A81"/>
    <w:rsid w:val="000B24A1"/>
    <w:rsid w:val="000B450C"/>
    <w:rsid w:val="000B6118"/>
    <w:rsid w:val="000B6B67"/>
    <w:rsid w:val="000B6E04"/>
    <w:rsid w:val="000C10FC"/>
    <w:rsid w:val="000C3028"/>
    <w:rsid w:val="000C5EC5"/>
    <w:rsid w:val="000C651C"/>
    <w:rsid w:val="000D199A"/>
    <w:rsid w:val="000D2684"/>
    <w:rsid w:val="000D6714"/>
    <w:rsid w:val="000E379F"/>
    <w:rsid w:val="000E44ED"/>
    <w:rsid w:val="000E4ACE"/>
    <w:rsid w:val="000F0D77"/>
    <w:rsid w:val="000F0F7F"/>
    <w:rsid w:val="000F367C"/>
    <w:rsid w:val="000F49DE"/>
    <w:rsid w:val="000F52B5"/>
    <w:rsid w:val="001073B2"/>
    <w:rsid w:val="001117D8"/>
    <w:rsid w:val="00113057"/>
    <w:rsid w:val="00113233"/>
    <w:rsid w:val="001132EE"/>
    <w:rsid w:val="00122D01"/>
    <w:rsid w:val="00123F69"/>
    <w:rsid w:val="001270FE"/>
    <w:rsid w:val="001274FD"/>
    <w:rsid w:val="00132BFE"/>
    <w:rsid w:val="00140691"/>
    <w:rsid w:val="00147D86"/>
    <w:rsid w:val="001526D2"/>
    <w:rsid w:val="00154D8F"/>
    <w:rsid w:val="00154F18"/>
    <w:rsid w:val="00157A19"/>
    <w:rsid w:val="0016095D"/>
    <w:rsid w:val="0016243F"/>
    <w:rsid w:val="00165F8B"/>
    <w:rsid w:val="00166CD8"/>
    <w:rsid w:val="00181B43"/>
    <w:rsid w:val="001822F5"/>
    <w:rsid w:val="00187368"/>
    <w:rsid w:val="001907FB"/>
    <w:rsid w:val="00191913"/>
    <w:rsid w:val="001A1E28"/>
    <w:rsid w:val="001A4711"/>
    <w:rsid w:val="001A492D"/>
    <w:rsid w:val="001A5D24"/>
    <w:rsid w:val="001B13BB"/>
    <w:rsid w:val="001B1D7A"/>
    <w:rsid w:val="001B37ED"/>
    <w:rsid w:val="001B528E"/>
    <w:rsid w:val="001B74E6"/>
    <w:rsid w:val="001C2F66"/>
    <w:rsid w:val="001D1694"/>
    <w:rsid w:val="001D1A57"/>
    <w:rsid w:val="001D37A6"/>
    <w:rsid w:val="001D3BFF"/>
    <w:rsid w:val="001D6BED"/>
    <w:rsid w:val="001D6F4A"/>
    <w:rsid w:val="001D76BE"/>
    <w:rsid w:val="001E2071"/>
    <w:rsid w:val="001E4AF1"/>
    <w:rsid w:val="001F12C4"/>
    <w:rsid w:val="001F3445"/>
    <w:rsid w:val="00207864"/>
    <w:rsid w:val="00214B60"/>
    <w:rsid w:val="0022307B"/>
    <w:rsid w:val="00224AFF"/>
    <w:rsid w:val="0022520C"/>
    <w:rsid w:val="00225F2C"/>
    <w:rsid w:val="00226295"/>
    <w:rsid w:val="00227BED"/>
    <w:rsid w:val="0024289C"/>
    <w:rsid w:val="00251BAB"/>
    <w:rsid w:val="0025622B"/>
    <w:rsid w:val="00261CE5"/>
    <w:rsid w:val="00263F9D"/>
    <w:rsid w:val="00266294"/>
    <w:rsid w:val="00270235"/>
    <w:rsid w:val="00271CD1"/>
    <w:rsid w:val="00276406"/>
    <w:rsid w:val="00282AA5"/>
    <w:rsid w:val="0028517E"/>
    <w:rsid w:val="0029139E"/>
    <w:rsid w:val="002944F7"/>
    <w:rsid w:val="00295157"/>
    <w:rsid w:val="002A17E6"/>
    <w:rsid w:val="002B464C"/>
    <w:rsid w:val="002B4A3D"/>
    <w:rsid w:val="002C06F5"/>
    <w:rsid w:val="002C17AF"/>
    <w:rsid w:val="002C3457"/>
    <w:rsid w:val="002C5704"/>
    <w:rsid w:val="002C6D40"/>
    <w:rsid w:val="002C723E"/>
    <w:rsid w:val="002C73BB"/>
    <w:rsid w:val="002C7EFE"/>
    <w:rsid w:val="002D52A1"/>
    <w:rsid w:val="002D7890"/>
    <w:rsid w:val="002E59C1"/>
    <w:rsid w:val="002E68D0"/>
    <w:rsid w:val="002E7C83"/>
    <w:rsid w:val="002F1CBC"/>
    <w:rsid w:val="003036F9"/>
    <w:rsid w:val="00312D77"/>
    <w:rsid w:val="0031581E"/>
    <w:rsid w:val="00321E10"/>
    <w:rsid w:val="003276F4"/>
    <w:rsid w:val="00334060"/>
    <w:rsid w:val="0033622C"/>
    <w:rsid w:val="00337DE3"/>
    <w:rsid w:val="00341CC2"/>
    <w:rsid w:val="00345D42"/>
    <w:rsid w:val="00347821"/>
    <w:rsid w:val="00356355"/>
    <w:rsid w:val="00357388"/>
    <w:rsid w:val="003641EB"/>
    <w:rsid w:val="00367AAE"/>
    <w:rsid w:val="00375F64"/>
    <w:rsid w:val="0038157F"/>
    <w:rsid w:val="00381AF3"/>
    <w:rsid w:val="00383DA9"/>
    <w:rsid w:val="00384474"/>
    <w:rsid w:val="00384EC0"/>
    <w:rsid w:val="0038562C"/>
    <w:rsid w:val="003900AA"/>
    <w:rsid w:val="00394A2E"/>
    <w:rsid w:val="003A5269"/>
    <w:rsid w:val="003A71E8"/>
    <w:rsid w:val="003B1F39"/>
    <w:rsid w:val="003B2A37"/>
    <w:rsid w:val="003C2C60"/>
    <w:rsid w:val="003D2902"/>
    <w:rsid w:val="003D4930"/>
    <w:rsid w:val="003E5255"/>
    <w:rsid w:val="00402519"/>
    <w:rsid w:val="0041099D"/>
    <w:rsid w:val="004170AA"/>
    <w:rsid w:val="00420461"/>
    <w:rsid w:val="00420EF6"/>
    <w:rsid w:val="00420FD2"/>
    <w:rsid w:val="00427A8C"/>
    <w:rsid w:val="00430736"/>
    <w:rsid w:val="00443AAF"/>
    <w:rsid w:val="00455E21"/>
    <w:rsid w:val="00463666"/>
    <w:rsid w:val="00470A28"/>
    <w:rsid w:val="00473320"/>
    <w:rsid w:val="0049541E"/>
    <w:rsid w:val="00495FC0"/>
    <w:rsid w:val="00497570"/>
    <w:rsid w:val="004A25F2"/>
    <w:rsid w:val="004A5191"/>
    <w:rsid w:val="004A6CC9"/>
    <w:rsid w:val="004A74D5"/>
    <w:rsid w:val="004B3201"/>
    <w:rsid w:val="004B7BEF"/>
    <w:rsid w:val="004C2F1E"/>
    <w:rsid w:val="004C5731"/>
    <w:rsid w:val="004D1512"/>
    <w:rsid w:val="004D270C"/>
    <w:rsid w:val="004D5D8D"/>
    <w:rsid w:val="004F2B21"/>
    <w:rsid w:val="00500870"/>
    <w:rsid w:val="00500F2B"/>
    <w:rsid w:val="00504855"/>
    <w:rsid w:val="00504AC6"/>
    <w:rsid w:val="00513D56"/>
    <w:rsid w:val="00515533"/>
    <w:rsid w:val="0051594E"/>
    <w:rsid w:val="00516171"/>
    <w:rsid w:val="0053799A"/>
    <w:rsid w:val="00551253"/>
    <w:rsid w:val="0055196E"/>
    <w:rsid w:val="0055552A"/>
    <w:rsid w:val="00555880"/>
    <w:rsid w:val="00570CF9"/>
    <w:rsid w:val="0057108F"/>
    <w:rsid w:val="0057397F"/>
    <w:rsid w:val="005755C9"/>
    <w:rsid w:val="00575E74"/>
    <w:rsid w:val="00580514"/>
    <w:rsid w:val="00585BB1"/>
    <w:rsid w:val="00590C21"/>
    <w:rsid w:val="005916FD"/>
    <w:rsid w:val="00597CFC"/>
    <w:rsid w:val="005A000A"/>
    <w:rsid w:val="005A01E6"/>
    <w:rsid w:val="005A2ED5"/>
    <w:rsid w:val="005A6BE3"/>
    <w:rsid w:val="005A7870"/>
    <w:rsid w:val="005B731A"/>
    <w:rsid w:val="005C02F7"/>
    <w:rsid w:val="005C2636"/>
    <w:rsid w:val="005C435B"/>
    <w:rsid w:val="005D64AA"/>
    <w:rsid w:val="005D68F2"/>
    <w:rsid w:val="005E2707"/>
    <w:rsid w:val="005E39EE"/>
    <w:rsid w:val="005F36A9"/>
    <w:rsid w:val="00604608"/>
    <w:rsid w:val="00604DBB"/>
    <w:rsid w:val="00610385"/>
    <w:rsid w:val="006111E8"/>
    <w:rsid w:val="00615919"/>
    <w:rsid w:val="00620598"/>
    <w:rsid w:val="00625D5A"/>
    <w:rsid w:val="00626C12"/>
    <w:rsid w:val="00627EAB"/>
    <w:rsid w:val="00636A5A"/>
    <w:rsid w:val="0064433F"/>
    <w:rsid w:val="00644F3F"/>
    <w:rsid w:val="00651F53"/>
    <w:rsid w:val="00664C23"/>
    <w:rsid w:val="00671431"/>
    <w:rsid w:val="00687FEB"/>
    <w:rsid w:val="00692E00"/>
    <w:rsid w:val="00696A7A"/>
    <w:rsid w:val="006A13BF"/>
    <w:rsid w:val="006A56B8"/>
    <w:rsid w:val="006B023D"/>
    <w:rsid w:val="006C0AE5"/>
    <w:rsid w:val="006D180B"/>
    <w:rsid w:val="006D6CF1"/>
    <w:rsid w:val="006E4085"/>
    <w:rsid w:val="006E46DF"/>
    <w:rsid w:val="006F468D"/>
    <w:rsid w:val="006F4B41"/>
    <w:rsid w:val="00700E44"/>
    <w:rsid w:val="00702502"/>
    <w:rsid w:val="0072042F"/>
    <w:rsid w:val="007237DE"/>
    <w:rsid w:val="00727A40"/>
    <w:rsid w:val="007329B1"/>
    <w:rsid w:val="00736569"/>
    <w:rsid w:val="00740AF2"/>
    <w:rsid w:val="00741E9C"/>
    <w:rsid w:val="00743196"/>
    <w:rsid w:val="00745697"/>
    <w:rsid w:val="007462BB"/>
    <w:rsid w:val="007467FA"/>
    <w:rsid w:val="0076039C"/>
    <w:rsid w:val="0076119A"/>
    <w:rsid w:val="0076152A"/>
    <w:rsid w:val="007618B2"/>
    <w:rsid w:val="007632B9"/>
    <w:rsid w:val="007644A8"/>
    <w:rsid w:val="0076467E"/>
    <w:rsid w:val="00764E89"/>
    <w:rsid w:val="00786C02"/>
    <w:rsid w:val="007A1B6F"/>
    <w:rsid w:val="007B1D99"/>
    <w:rsid w:val="007B5A3C"/>
    <w:rsid w:val="007B5AEE"/>
    <w:rsid w:val="007C2454"/>
    <w:rsid w:val="007C57FF"/>
    <w:rsid w:val="007C7F51"/>
    <w:rsid w:val="007D32D8"/>
    <w:rsid w:val="007E16AB"/>
    <w:rsid w:val="007E3826"/>
    <w:rsid w:val="007E5472"/>
    <w:rsid w:val="007E5612"/>
    <w:rsid w:val="007F4360"/>
    <w:rsid w:val="007F6B16"/>
    <w:rsid w:val="00801F1B"/>
    <w:rsid w:val="00803919"/>
    <w:rsid w:val="00807314"/>
    <w:rsid w:val="00810EA8"/>
    <w:rsid w:val="00821FC0"/>
    <w:rsid w:val="00823E88"/>
    <w:rsid w:val="0082570F"/>
    <w:rsid w:val="008257CF"/>
    <w:rsid w:val="00826852"/>
    <w:rsid w:val="00831C4D"/>
    <w:rsid w:val="008436BF"/>
    <w:rsid w:val="008442E9"/>
    <w:rsid w:val="0084647A"/>
    <w:rsid w:val="00851405"/>
    <w:rsid w:val="00852EBD"/>
    <w:rsid w:val="008574D9"/>
    <w:rsid w:val="008613EE"/>
    <w:rsid w:val="008665DB"/>
    <w:rsid w:val="008757E4"/>
    <w:rsid w:val="00876547"/>
    <w:rsid w:val="00876887"/>
    <w:rsid w:val="00882682"/>
    <w:rsid w:val="00891A51"/>
    <w:rsid w:val="00893D95"/>
    <w:rsid w:val="00897D61"/>
    <w:rsid w:val="008A60D6"/>
    <w:rsid w:val="008A61E0"/>
    <w:rsid w:val="008C0E5B"/>
    <w:rsid w:val="008C12FD"/>
    <w:rsid w:val="008C5C98"/>
    <w:rsid w:val="008C7627"/>
    <w:rsid w:val="008D6A10"/>
    <w:rsid w:val="008F05E3"/>
    <w:rsid w:val="008F63E0"/>
    <w:rsid w:val="00901A21"/>
    <w:rsid w:val="00906833"/>
    <w:rsid w:val="00906986"/>
    <w:rsid w:val="009110F1"/>
    <w:rsid w:val="00913D5F"/>
    <w:rsid w:val="009219CA"/>
    <w:rsid w:val="00921B16"/>
    <w:rsid w:val="009245AE"/>
    <w:rsid w:val="00926346"/>
    <w:rsid w:val="00934904"/>
    <w:rsid w:val="0094055A"/>
    <w:rsid w:val="0094421F"/>
    <w:rsid w:val="009555DD"/>
    <w:rsid w:val="00964F86"/>
    <w:rsid w:val="00977CAA"/>
    <w:rsid w:val="009A2331"/>
    <w:rsid w:val="009B2C25"/>
    <w:rsid w:val="009C288E"/>
    <w:rsid w:val="009C4BF1"/>
    <w:rsid w:val="009C656A"/>
    <w:rsid w:val="009D33AB"/>
    <w:rsid w:val="009D6D46"/>
    <w:rsid w:val="00A0196B"/>
    <w:rsid w:val="00A14519"/>
    <w:rsid w:val="00A15AAC"/>
    <w:rsid w:val="00A20EDA"/>
    <w:rsid w:val="00A2493E"/>
    <w:rsid w:val="00A27E76"/>
    <w:rsid w:val="00A27E8A"/>
    <w:rsid w:val="00A36242"/>
    <w:rsid w:val="00A3649A"/>
    <w:rsid w:val="00A5160B"/>
    <w:rsid w:val="00A565C0"/>
    <w:rsid w:val="00A60243"/>
    <w:rsid w:val="00A65EBB"/>
    <w:rsid w:val="00A734A4"/>
    <w:rsid w:val="00A777F3"/>
    <w:rsid w:val="00A86256"/>
    <w:rsid w:val="00A93C3C"/>
    <w:rsid w:val="00A9470D"/>
    <w:rsid w:val="00AB5584"/>
    <w:rsid w:val="00AB7EC4"/>
    <w:rsid w:val="00AC0AE8"/>
    <w:rsid w:val="00AC5AD2"/>
    <w:rsid w:val="00AC5D68"/>
    <w:rsid w:val="00AC6A6C"/>
    <w:rsid w:val="00AD048A"/>
    <w:rsid w:val="00AE0A97"/>
    <w:rsid w:val="00AE461B"/>
    <w:rsid w:val="00AE7033"/>
    <w:rsid w:val="00AF3961"/>
    <w:rsid w:val="00B059F8"/>
    <w:rsid w:val="00B05FFB"/>
    <w:rsid w:val="00B06448"/>
    <w:rsid w:val="00B12F19"/>
    <w:rsid w:val="00B22910"/>
    <w:rsid w:val="00B25E52"/>
    <w:rsid w:val="00B261B5"/>
    <w:rsid w:val="00B26771"/>
    <w:rsid w:val="00B27EA0"/>
    <w:rsid w:val="00B32E4C"/>
    <w:rsid w:val="00B3465D"/>
    <w:rsid w:val="00B45ACE"/>
    <w:rsid w:val="00B53DF7"/>
    <w:rsid w:val="00B60061"/>
    <w:rsid w:val="00B73586"/>
    <w:rsid w:val="00B81159"/>
    <w:rsid w:val="00B9089C"/>
    <w:rsid w:val="00BA0377"/>
    <w:rsid w:val="00BB2F3C"/>
    <w:rsid w:val="00BB3ABA"/>
    <w:rsid w:val="00BB3F15"/>
    <w:rsid w:val="00BB4069"/>
    <w:rsid w:val="00BB6F06"/>
    <w:rsid w:val="00BB6FEC"/>
    <w:rsid w:val="00BC7891"/>
    <w:rsid w:val="00BD188D"/>
    <w:rsid w:val="00BD284B"/>
    <w:rsid w:val="00BE0CB5"/>
    <w:rsid w:val="00BE1DE6"/>
    <w:rsid w:val="00BE6D64"/>
    <w:rsid w:val="00C11FA4"/>
    <w:rsid w:val="00C129DD"/>
    <w:rsid w:val="00C12D24"/>
    <w:rsid w:val="00C1498D"/>
    <w:rsid w:val="00C159B0"/>
    <w:rsid w:val="00C3211F"/>
    <w:rsid w:val="00C33373"/>
    <w:rsid w:val="00C361B9"/>
    <w:rsid w:val="00C42CB2"/>
    <w:rsid w:val="00C543DA"/>
    <w:rsid w:val="00C56FD6"/>
    <w:rsid w:val="00C76473"/>
    <w:rsid w:val="00C77B4B"/>
    <w:rsid w:val="00C91672"/>
    <w:rsid w:val="00C93566"/>
    <w:rsid w:val="00C93B27"/>
    <w:rsid w:val="00CA297A"/>
    <w:rsid w:val="00CA4ACF"/>
    <w:rsid w:val="00CC6B01"/>
    <w:rsid w:val="00CD1C59"/>
    <w:rsid w:val="00CD25A0"/>
    <w:rsid w:val="00CD71CA"/>
    <w:rsid w:val="00CE27E0"/>
    <w:rsid w:val="00CF4630"/>
    <w:rsid w:val="00CF73F7"/>
    <w:rsid w:val="00D073FD"/>
    <w:rsid w:val="00D13DA7"/>
    <w:rsid w:val="00D15208"/>
    <w:rsid w:val="00D23008"/>
    <w:rsid w:val="00D2491E"/>
    <w:rsid w:val="00D329BA"/>
    <w:rsid w:val="00D33883"/>
    <w:rsid w:val="00D437B9"/>
    <w:rsid w:val="00D4558E"/>
    <w:rsid w:val="00D820AE"/>
    <w:rsid w:val="00D8229B"/>
    <w:rsid w:val="00D87C70"/>
    <w:rsid w:val="00D9234E"/>
    <w:rsid w:val="00D93475"/>
    <w:rsid w:val="00D93959"/>
    <w:rsid w:val="00DA7ED8"/>
    <w:rsid w:val="00DB0671"/>
    <w:rsid w:val="00DB0B29"/>
    <w:rsid w:val="00DB5615"/>
    <w:rsid w:val="00DC1A98"/>
    <w:rsid w:val="00DC2E39"/>
    <w:rsid w:val="00DC6D9B"/>
    <w:rsid w:val="00DD47C2"/>
    <w:rsid w:val="00DD58D4"/>
    <w:rsid w:val="00DE0595"/>
    <w:rsid w:val="00DE37D4"/>
    <w:rsid w:val="00DF791E"/>
    <w:rsid w:val="00E008E8"/>
    <w:rsid w:val="00E065C2"/>
    <w:rsid w:val="00E06DEE"/>
    <w:rsid w:val="00E1146E"/>
    <w:rsid w:val="00E15038"/>
    <w:rsid w:val="00E16B81"/>
    <w:rsid w:val="00E2178C"/>
    <w:rsid w:val="00E23424"/>
    <w:rsid w:val="00E2440B"/>
    <w:rsid w:val="00E2700D"/>
    <w:rsid w:val="00E27112"/>
    <w:rsid w:val="00E2725F"/>
    <w:rsid w:val="00E323BE"/>
    <w:rsid w:val="00E3265B"/>
    <w:rsid w:val="00E32AF9"/>
    <w:rsid w:val="00E33377"/>
    <w:rsid w:val="00E359A9"/>
    <w:rsid w:val="00E419E1"/>
    <w:rsid w:val="00E43A9A"/>
    <w:rsid w:val="00E43D3B"/>
    <w:rsid w:val="00E523A6"/>
    <w:rsid w:val="00E530A7"/>
    <w:rsid w:val="00E60FFB"/>
    <w:rsid w:val="00E641D0"/>
    <w:rsid w:val="00E70372"/>
    <w:rsid w:val="00E76BA1"/>
    <w:rsid w:val="00E81C01"/>
    <w:rsid w:val="00E84DCF"/>
    <w:rsid w:val="00E9376D"/>
    <w:rsid w:val="00E978BC"/>
    <w:rsid w:val="00EB23B0"/>
    <w:rsid w:val="00EB7D09"/>
    <w:rsid w:val="00EC240B"/>
    <w:rsid w:val="00EC339B"/>
    <w:rsid w:val="00EC46F8"/>
    <w:rsid w:val="00EC5EAC"/>
    <w:rsid w:val="00ED0960"/>
    <w:rsid w:val="00ED451A"/>
    <w:rsid w:val="00EE1AEC"/>
    <w:rsid w:val="00EE1ED7"/>
    <w:rsid w:val="00EE7A7B"/>
    <w:rsid w:val="00EF4E1A"/>
    <w:rsid w:val="00EF580B"/>
    <w:rsid w:val="00EF77D6"/>
    <w:rsid w:val="00F101E7"/>
    <w:rsid w:val="00F13881"/>
    <w:rsid w:val="00F1462D"/>
    <w:rsid w:val="00F20F2E"/>
    <w:rsid w:val="00F35C48"/>
    <w:rsid w:val="00F36C73"/>
    <w:rsid w:val="00F371DD"/>
    <w:rsid w:val="00F3770F"/>
    <w:rsid w:val="00F450D1"/>
    <w:rsid w:val="00F5144F"/>
    <w:rsid w:val="00F51A67"/>
    <w:rsid w:val="00F5445C"/>
    <w:rsid w:val="00F54A32"/>
    <w:rsid w:val="00F60469"/>
    <w:rsid w:val="00F752BE"/>
    <w:rsid w:val="00F75EEA"/>
    <w:rsid w:val="00F81A2F"/>
    <w:rsid w:val="00F90201"/>
    <w:rsid w:val="00F96E73"/>
    <w:rsid w:val="00FA4B70"/>
    <w:rsid w:val="00FA503C"/>
    <w:rsid w:val="00FA69B8"/>
    <w:rsid w:val="00FA7301"/>
    <w:rsid w:val="00FA7725"/>
    <w:rsid w:val="00FB0F68"/>
    <w:rsid w:val="00FB24DC"/>
    <w:rsid w:val="00FC0117"/>
    <w:rsid w:val="00FC1DBD"/>
    <w:rsid w:val="00FC20C4"/>
    <w:rsid w:val="00FC33B4"/>
    <w:rsid w:val="00FC350F"/>
    <w:rsid w:val="00FC5128"/>
    <w:rsid w:val="00FD1BCB"/>
    <w:rsid w:val="00FD2805"/>
    <w:rsid w:val="00FD45DA"/>
    <w:rsid w:val="00FD5913"/>
    <w:rsid w:val="00FE4BF8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0A6CE"/>
  <w14:defaultImageDpi w14:val="32767"/>
  <w15:chartTrackingRefBased/>
  <w15:docId w15:val="{266D82BF-8711-F24A-BC7A-9349882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7EFE"/>
  </w:style>
  <w:style w:type="paragraph" w:styleId="Heading1">
    <w:name w:val="heading 1"/>
    <w:basedOn w:val="Normal"/>
    <w:next w:val="Normal"/>
    <w:link w:val="Heading1Char"/>
    <w:uiPriority w:val="9"/>
    <w:qFormat/>
    <w:rsid w:val="006C0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A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A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A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Zchn"/>
    <w:rsid w:val="00ED0960"/>
    <w:rPr>
      <w:rFonts w:ascii="Calibri" w:hAnsi="Calibri" w:cs="Calibri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ED0960"/>
    <w:rPr>
      <w:rFonts w:ascii="Calibri" w:hAnsi="Calibri" w:cs="Calibri"/>
      <w:lang w:val="en-US"/>
    </w:rPr>
  </w:style>
  <w:style w:type="paragraph" w:customStyle="1" w:styleId="EndNoteBibliographyTitle">
    <w:name w:val="EndNote Bibliography Title"/>
    <w:basedOn w:val="Normal"/>
    <w:link w:val="EndNoteBibliographyTitleZchn"/>
    <w:rsid w:val="00ED0960"/>
    <w:pPr>
      <w:jc w:val="center"/>
    </w:pPr>
    <w:rPr>
      <w:rFonts w:ascii="Calibri" w:hAnsi="Calibri" w:cs="Calibri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ED0960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964F86"/>
  </w:style>
  <w:style w:type="character" w:customStyle="1" w:styleId="Heading1Char">
    <w:name w:val="Heading 1 Char"/>
    <w:basedOn w:val="DefaultParagraphFont"/>
    <w:link w:val="Heading1"/>
    <w:uiPriority w:val="9"/>
    <w:rsid w:val="006C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A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A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A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A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A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A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AE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0AE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A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E5"/>
  </w:style>
  <w:style w:type="paragraph" w:styleId="Footer">
    <w:name w:val="footer"/>
    <w:basedOn w:val="Normal"/>
    <w:link w:val="FooterChar"/>
    <w:uiPriority w:val="99"/>
    <w:unhideWhenUsed/>
    <w:rsid w:val="006C0A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E5"/>
  </w:style>
  <w:style w:type="character" w:styleId="Hyperlink">
    <w:name w:val="Hyperlink"/>
    <w:basedOn w:val="DefaultParagraphFont"/>
    <w:uiPriority w:val="99"/>
    <w:unhideWhenUsed/>
    <w:rsid w:val="00303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3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C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5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C4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6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7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1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1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7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von@rm.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pms2.ern-net.eu/screen/ho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edcan.ern-net.eu/e-healt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pms2.ern-net.eu/screen/h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pms2.ern-net.eu/screen/supporting-document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von Hoff</dc:creator>
  <cp:keywords/>
  <dc:description/>
  <cp:lastModifiedBy>Schalling Martin</cp:lastModifiedBy>
  <cp:revision>5</cp:revision>
  <dcterms:created xsi:type="dcterms:W3CDTF">2025-07-09T10:45:00Z</dcterms:created>
  <dcterms:modified xsi:type="dcterms:W3CDTF">2025-07-09T12:02:00Z</dcterms:modified>
</cp:coreProperties>
</file>